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1"/>
          <w:sz w:val="36"/>
          <w:szCs w:val="36"/>
        </w:rPr>
      </w:pPr>
      <w:bookmarkStart w:colFirst="0" w:colLast="0" w:name="_heading=h.merwxkesd6tf" w:id="0"/>
      <w:bookmarkEnd w:id="0"/>
      <w:r w:rsidDel="00000000" w:rsidR="00000000" w:rsidRPr="00000000">
        <w:rPr>
          <w:rFonts w:ascii="Arial" w:cs="Arial" w:eastAsia="Arial" w:hAnsi="Arial"/>
          <w:b w:val="1"/>
          <w:sz w:val="36"/>
          <w:szCs w:val="36"/>
          <w:rtl w:val="0"/>
        </w:rPr>
        <w:t xml:space="preserve">PROGRAMA ANUAL 2025</w:t>
      </w:r>
    </w:p>
    <w:p w:rsidR="00000000" w:rsidDel="00000000" w:rsidP="00000000" w:rsidRDefault="00000000" w:rsidRPr="00000000" w14:paraId="00000003">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Nombre del Espacio Curricular</w:t>
      </w:r>
    </w:p>
    <w:tbl>
      <w:tblPr>
        <w:tblStyle w:val="Table1"/>
        <w:tblW w:w="9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9"/>
        <w:tblGridChange w:id="0">
          <w:tblGrid>
            <w:gridCol w:w="9059"/>
          </w:tblGrid>
        </w:tblGridChange>
      </w:tblGrid>
      <w:tr>
        <w:trPr>
          <w:cantSplit w:val="0"/>
          <w:tblHeader w:val="0"/>
        </w:trPr>
        <w:tc>
          <w:tcPr/>
          <w:p w:rsidR="00000000" w:rsidDel="00000000" w:rsidP="00000000" w:rsidRDefault="00000000" w:rsidRPr="00000000" w14:paraId="0000000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60" w:lineRule="auto"/>
              <w:jc w:val="both"/>
              <w:rPr>
                <w:rFonts w:ascii="Arial" w:cs="Arial" w:eastAsia="Arial" w:hAnsi="Arial"/>
              </w:rPr>
            </w:pPr>
            <w:r w:rsidDel="00000000" w:rsidR="00000000" w:rsidRPr="00000000">
              <w:rPr>
                <w:rFonts w:ascii="Arial" w:cs="Arial" w:eastAsia="Arial" w:hAnsi="Arial"/>
                <w:rtl w:val="0"/>
              </w:rPr>
              <w:t xml:space="preserve">Educación Sexual Integral (ESI).  </w:t>
            </w:r>
          </w:p>
        </w:tc>
      </w:tr>
    </w:tbl>
    <w:p w:rsidR="00000000" w:rsidDel="00000000" w:rsidP="00000000" w:rsidRDefault="00000000" w:rsidRPr="00000000" w14:paraId="00000007">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Carrera y Resolución</w:t>
      </w:r>
    </w:p>
    <w:tbl>
      <w:tblPr>
        <w:tblStyle w:val="Table2"/>
        <w:tblW w:w="9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9"/>
        <w:tblGridChange w:id="0">
          <w:tblGrid>
            <w:gridCol w:w="9059"/>
          </w:tblGrid>
        </w:tblGridChange>
      </w:tblGrid>
      <w:tr>
        <w:trPr>
          <w:cantSplit w:val="0"/>
          <w:tblHeader w:val="0"/>
        </w:trPr>
        <w:tc>
          <w:tcPr/>
          <w:p w:rsidR="00000000" w:rsidDel="00000000" w:rsidP="00000000" w:rsidRDefault="00000000" w:rsidRPr="00000000" w14:paraId="0000000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rPr>
            </w:pPr>
            <w:r w:rsidDel="00000000" w:rsidR="00000000" w:rsidRPr="00000000">
              <w:rPr>
                <w:rFonts w:ascii="Arial" w:cs="Arial" w:eastAsia="Arial" w:hAnsi="Arial"/>
                <w:rtl w:val="0"/>
              </w:rPr>
              <w:t xml:space="preserve">PROFESORADO DE EDUCACIÓN SECUNDARIA EN HISTORIA (Res. 547/19 M.E.CH)</w:t>
            </w:r>
          </w:p>
        </w:tc>
      </w:tr>
    </w:tbl>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Modalidad (Asignatura, Espacio Abierto, Módulo, Seminario, Taller)</w:t>
      </w:r>
      <w:r w:rsidDel="00000000" w:rsidR="00000000" w:rsidRPr="00000000">
        <w:rPr>
          <w:rtl w:val="0"/>
        </w:rPr>
      </w:r>
    </w:p>
    <w:tbl>
      <w:tblPr>
        <w:tblStyle w:val="Table3"/>
        <w:tblW w:w="9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9"/>
        <w:tblGridChange w:id="0">
          <w:tblGrid>
            <w:gridCol w:w="9059"/>
          </w:tblGrid>
        </w:tblGridChange>
      </w:tblGrid>
      <w:tr>
        <w:trPr>
          <w:cantSplit w:val="0"/>
          <w:tblHeader w:val="0"/>
        </w:trPr>
        <w:tc>
          <w:tcPr/>
          <w:p w:rsidR="00000000" w:rsidDel="00000000" w:rsidP="00000000" w:rsidRDefault="00000000" w:rsidRPr="00000000" w14:paraId="0000000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rPr>
            </w:pPr>
            <w:r w:rsidDel="00000000" w:rsidR="00000000" w:rsidRPr="00000000">
              <w:rPr>
                <w:rFonts w:ascii="Arial" w:cs="Arial" w:eastAsia="Arial" w:hAnsi="Arial"/>
                <w:rtl w:val="0"/>
              </w:rPr>
              <w:t xml:space="preserve">TALLER</w:t>
            </w:r>
          </w:p>
        </w:tc>
      </w:tr>
    </w:tbl>
    <w:p w:rsidR="00000000" w:rsidDel="00000000" w:rsidP="00000000" w:rsidRDefault="00000000" w:rsidRPr="00000000" w14:paraId="0000000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Año del Espacio Curricular                             Docentes a cargo</w:t>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1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rPr>
            </w:pPr>
            <w:r w:rsidDel="00000000" w:rsidR="00000000" w:rsidRPr="00000000">
              <w:rPr>
                <w:rFonts w:ascii="Arial" w:cs="Arial" w:eastAsia="Arial" w:hAnsi="Arial"/>
                <w:rtl w:val="0"/>
              </w:rPr>
              <w:t xml:space="preserve">SEGUNDO</w:t>
            </w:r>
          </w:p>
        </w:tc>
        <w:tc>
          <w:tcPr/>
          <w:p w:rsidR="00000000" w:rsidDel="00000000" w:rsidP="00000000" w:rsidRDefault="00000000" w:rsidRPr="00000000" w14:paraId="00000013">
            <w:pPr>
              <w:spacing w:after="0" w:line="360" w:lineRule="auto"/>
              <w:jc w:val="both"/>
              <w:rPr>
                <w:rFonts w:ascii="Arial" w:cs="Arial" w:eastAsia="Arial" w:hAnsi="Arial"/>
              </w:rPr>
            </w:pPr>
            <w:r w:rsidDel="00000000" w:rsidR="00000000" w:rsidRPr="00000000">
              <w:rPr>
                <w:rFonts w:ascii="Arial" w:cs="Arial" w:eastAsia="Arial" w:hAnsi="Arial"/>
                <w:rtl w:val="0"/>
              </w:rPr>
              <w:t xml:space="preserve">Alejandra Barrientos</w:t>
            </w:r>
          </w:p>
          <w:p w:rsidR="00000000" w:rsidDel="00000000" w:rsidP="00000000" w:rsidRDefault="00000000" w:rsidRPr="00000000" w14:paraId="00000014">
            <w:pPr>
              <w:spacing w:after="0" w:line="360" w:lineRule="auto"/>
              <w:jc w:val="both"/>
              <w:rPr>
                <w:rFonts w:ascii="Arial" w:cs="Arial" w:eastAsia="Arial" w:hAnsi="Arial"/>
              </w:rPr>
            </w:pPr>
            <w:r w:rsidDel="00000000" w:rsidR="00000000" w:rsidRPr="00000000">
              <w:rPr>
                <w:rFonts w:ascii="Arial" w:cs="Arial" w:eastAsia="Arial" w:hAnsi="Arial"/>
                <w:rtl w:val="0"/>
              </w:rPr>
              <w:t xml:space="preserve">Gastón Ballesteros</w:t>
            </w:r>
          </w:p>
        </w:tc>
      </w:tr>
    </w:tbl>
    <w:p w:rsidR="00000000" w:rsidDel="00000000" w:rsidP="00000000" w:rsidRDefault="00000000" w:rsidRPr="00000000" w14:paraId="00000015">
      <w:pPr>
        <w:spacing w:after="0" w:line="360" w:lineRule="auto"/>
        <w:jc w:val="both"/>
        <w:rPr>
          <w:rFonts w:ascii="Arial" w:cs="Arial" w:eastAsia="Arial" w:hAnsi="Arial"/>
          <w:b w:val="1"/>
          <w:highlight w:val="black"/>
        </w:rPr>
      </w:pPr>
      <w:r w:rsidDel="00000000" w:rsidR="00000000" w:rsidRPr="00000000">
        <w:rPr>
          <w:rtl w:val="0"/>
        </w:rPr>
      </w:r>
    </w:p>
    <w:p w:rsidR="00000000" w:rsidDel="00000000" w:rsidP="00000000" w:rsidRDefault="00000000" w:rsidRPr="00000000" w14:paraId="00000016">
      <w:pPr>
        <w:shd w:fill="000000" w:val="clear"/>
        <w:spacing w:after="0" w:line="360" w:lineRule="auto"/>
        <w:jc w:val="both"/>
        <w:rPr>
          <w:rFonts w:ascii="Arial" w:cs="Arial" w:eastAsia="Arial" w:hAnsi="Arial"/>
        </w:rPr>
      </w:pPr>
      <w:r w:rsidDel="00000000" w:rsidR="00000000" w:rsidRPr="00000000">
        <w:rPr>
          <w:rFonts w:ascii="Arial" w:cs="Arial" w:eastAsia="Arial" w:hAnsi="Arial"/>
          <w:b w:val="1"/>
          <w:color w:val="ffffff"/>
          <w:rtl w:val="0"/>
        </w:rPr>
        <w:t xml:space="preserve">FUNDAMENTACIÓN</w:t>
      </w:r>
      <w:r w:rsidDel="00000000" w:rsidR="00000000" w:rsidRPr="00000000">
        <w:rPr>
          <w:rtl w:val="0"/>
        </w:rPr>
      </w:r>
    </w:p>
    <w:p w:rsidR="00000000" w:rsidDel="00000000" w:rsidP="00000000" w:rsidRDefault="00000000" w:rsidRPr="00000000" w14:paraId="00000017">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La importancia del abordaje de la Educación Sexual Integral (ESI) en los Institutos Superiores de Formación Docente radica en la necesidad de garantizar la implementación de la Ley N° 26.150/06 que establece “el derecho a recibir educación sexual integral en los establecimientos educativos públicos, de gestión estatal y privada de las jurisdicciones nacional, provincial, de la Ciudad Autónoma de Buenos Aires y municipal”. Si bien en este proyecto con modalidad de taller nos centraremos en el nivel secundario y en sus ocho modalidades como lo plantea la Ley N° 26.206/06</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realizaremos un recorrido por los antecedentes y el contexto histórico que refleja la puja de intereses de distintos sectores de la sociedad para que la ESI sea una obligación del Estado Nacional. </w:t>
      </w:r>
    </w:p>
    <w:p w:rsidR="00000000" w:rsidDel="00000000" w:rsidP="00000000" w:rsidRDefault="00000000" w:rsidRPr="00000000" w14:paraId="00000019">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Además de los Lineamientos Curriculares para la Educación Sexual Integral enmarcados en la Resolución CFE N° 45/08 y los Núcleos de Aprendizajes Prioritarios de la Resolución CFE N° 340/18 orientados a partir de los cinco ejes conceptuales, se tendrá en cuenta la realidad local para ofrecer estrategias y acciones concretas para resolver los emergentes cotidianos de las escuelas secundarias según la Guía Jurisdiccional de Intervención ante Situaciones Complejas en el ámbito educativo de la Provincia del Chubut (2022). </w:t>
      </w:r>
    </w:p>
    <w:p w:rsidR="00000000" w:rsidDel="00000000" w:rsidP="00000000" w:rsidRDefault="00000000" w:rsidRPr="00000000" w14:paraId="0000001A">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taller pensado para futuros profesionales de la educación promueve una mirada integral del sujeto en formación para que adquieran herramientas que permitan pensar la organización de la vida institucional en clave del respeto por la diversidad y la equidad de género. Porque la ESI es un derecho que promueve saberes y habilidades para la toma de decisiones conscientes y críticas en relación con el cuidado del propio cuerpo, las relaciones interpersonales, el ejercicio de la sexualidad y de los derechos de los niños, las niñas, los jóvenes y adultos. Para realizar esta labor es imprescindible, en principio, mirarnos a nosotros mismos para trabajar desde nuestra propia trayectoria escolar para derribar los mitos, mandatos y estereotipos bajo los cuales fuimos creciendo. </w:t>
      </w:r>
    </w:p>
    <w:p w:rsidR="00000000" w:rsidDel="00000000" w:rsidP="00000000" w:rsidRDefault="00000000" w:rsidRPr="00000000" w14:paraId="0000001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El Diseño Curricular Jurisdiccional del Profesorado de Educación Secundaria en Historia (2019), propone un perfil de egresado/a “que pueda valorar los procesos identitarios de los/as otros/as en sus contextos socioculturales, particularmente de los/as estudiantes como sujetos de derechos; y a partir de allí concebir una educación inclusiva, con perspectiva de género, que le permita desarrollar dispositivos pedagógicos para la diversidad” (Pág. 11). Por tal motivo, la propuesta comprende contenidos de distintas áreas y disciplinas, y considera situaciones del aula heterogénea y de la vida cotidiana. A su vez, se promueve el trabajo colectivo, en red y articulado con otras instituciones como centros de salud, organizaciones sociales incluyendo a las familias. </w:t>
      </w:r>
    </w:p>
    <w:p w:rsidR="00000000" w:rsidDel="00000000" w:rsidP="00000000" w:rsidRDefault="00000000" w:rsidRPr="00000000" w14:paraId="0000001C">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Partimos de la concepción de una sexualidad integral que impulse a las y los docentes a “adquirir conocimientos que permitan una visión crítica de los distintos modelos hegemónicos de manera de poder combinar los aportes de las distintas posturas en pos de evitar reduccionismos de cualquier tipo, hacia un abordaje integral de la temática en el marco de los Derechos Humanos” (CFE Resolución CFE N° 45/08 Pág. 39). La propuesta del taller implica desnaturalizar, deconstruir aquello que nos constituye históricamente, para poder cuestionar el “sentido común”. </w:t>
      </w:r>
    </w:p>
    <w:p w:rsidR="00000000" w:rsidDel="00000000" w:rsidP="00000000" w:rsidRDefault="00000000" w:rsidRPr="00000000" w14:paraId="0000001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Tradicionalmente, las prácticas educativas estuvieron atravesadas por la diferencia sexual y de género, para enmarcarlas en una perspectiva de derechos, es necesario cambiar el enfoque, para ampliar la mirada desde una pedagogía del cuidado que implique el compromiso de toda la comunidad educativa. Consideramos que las relaciones de género son también relaciones de poder y resistencia, de allí se derivan las maneras en las que aceptamos o impugnamos la posición que ocupamos. Por eso, es importante reflexionar en este taller sobre la conexión entre nuestra práctica docente, la perspectiva de género y los Derechos Humanos. </w:t>
      </w:r>
    </w:p>
    <w:p w:rsidR="00000000" w:rsidDel="00000000" w:rsidP="00000000" w:rsidRDefault="00000000" w:rsidRPr="00000000" w14:paraId="0000001E">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este sentido, nos proponemos prestar especial atención a la normativa vigente que habilita los debates actuales en el ámbito educativo sobre la ESI para dar paso a la reflexión docente, como menciona el Diseño Curricular, “que cultive un pensamiento crítico y una actitud de crecimiento profesional que le permita fortalecer permanentemente su proceso formativo continuo, con el fin de actualizar sus prácticas de enseñanza y ampliar su propio horizonte cultural” (Pág. 11). </w:t>
      </w:r>
    </w:p>
    <w:p w:rsidR="00000000" w:rsidDel="00000000" w:rsidP="00000000" w:rsidRDefault="00000000" w:rsidRPr="00000000" w14:paraId="0000001F">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La Ley de Educación de la provincia del Chubut VIII N° 91 menciona que: </w:t>
      </w:r>
    </w:p>
    <w:p w:rsidR="00000000" w:rsidDel="00000000" w:rsidP="00000000" w:rsidRDefault="00000000" w:rsidRPr="00000000" w14:paraId="00000020">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36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Formación Docente tiene la finalidad de preparar profesionales capaces de enseñar, generar y transmitir los conocimientos y valores necesarios para la formación integral de las personas, el desarrollo provincial y nacional, y la construcción de una sociedad justa y equitativa para ello promoverá la construcción de una identidad docente basada en la autonomía profesional, el vínculo con la cultura y la sociedad contemporánea, el trabajo en equipo, el compromiso con la igualdad y la confianza en las posibilidades de aprendizaje de los/as estudiantes (Art. 45). </w:t>
      </w:r>
    </w:p>
    <w:p w:rsidR="00000000" w:rsidDel="00000000" w:rsidP="00000000" w:rsidRDefault="00000000" w:rsidRPr="00000000" w14:paraId="00000022">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360" w:lineRule="auto"/>
        <w:ind w:firstLine="720"/>
        <w:jc w:val="both"/>
        <w:rPr>
          <w:rFonts w:ascii="Arial" w:cs="Arial" w:eastAsia="Arial" w:hAnsi="Arial"/>
          <w:i w:val="1"/>
        </w:rPr>
      </w:pPr>
      <w:r w:rsidDel="00000000" w:rsidR="00000000" w:rsidRPr="00000000">
        <w:rPr>
          <w:rFonts w:ascii="Arial" w:cs="Arial" w:eastAsia="Arial" w:hAnsi="Arial"/>
          <w:rtl w:val="0"/>
        </w:rPr>
        <w:t xml:space="preserve">Para tal fin se abordará bibliografía pertinente y actualizada que permita construir experiencias enriquecedoras y significativas situadas en el territorio.</w:t>
      </w:r>
      <w:r w:rsidDel="00000000" w:rsidR="00000000" w:rsidRPr="00000000">
        <w:rPr>
          <w:rtl w:val="0"/>
        </w:rPr>
      </w:r>
    </w:p>
    <w:p w:rsidR="00000000" w:rsidDel="00000000" w:rsidP="00000000" w:rsidRDefault="00000000" w:rsidRPr="00000000" w14:paraId="00000024">
      <w:pPr>
        <w:spacing w:after="0"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25">
      <w:pPr>
        <w:shd w:fill="000000" w:val="clear"/>
        <w:spacing w:after="0" w:line="360" w:lineRule="auto"/>
        <w:jc w:val="both"/>
        <w:rPr>
          <w:rFonts w:ascii="Arial" w:cs="Arial" w:eastAsia="Arial" w:hAnsi="Arial"/>
          <w:color w:val="ffffff"/>
        </w:rPr>
      </w:pPr>
      <w:r w:rsidDel="00000000" w:rsidR="00000000" w:rsidRPr="00000000">
        <w:rPr>
          <w:rFonts w:ascii="Arial" w:cs="Arial" w:eastAsia="Arial" w:hAnsi="Arial"/>
          <w:b w:val="1"/>
          <w:color w:val="ffffff"/>
          <w:rtl w:val="0"/>
        </w:rPr>
        <w:t xml:space="preserve">OBJETIVOS GENERALES Y ESPECÍFICOS</w:t>
      </w:r>
      <w:r w:rsidDel="00000000" w:rsidR="00000000" w:rsidRPr="00000000">
        <w:rPr>
          <w:rtl w:val="0"/>
        </w:rPr>
      </w:r>
    </w:p>
    <w:p w:rsidR="00000000" w:rsidDel="00000000" w:rsidP="00000000" w:rsidRDefault="00000000" w:rsidRPr="00000000" w14:paraId="00000026">
      <w:pPr>
        <w:spacing w:after="0" w:line="360" w:lineRule="auto"/>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360" w:lineRule="auto"/>
        <w:jc w:val="both"/>
        <w:rPr>
          <w:rFonts w:ascii="Arial" w:cs="Arial" w:eastAsia="Arial" w:hAnsi="Arial"/>
        </w:rPr>
      </w:pPr>
      <w:r w:rsidDel="00000000" w:rsidR="00000000" w:rsidRPr="00000000">
        <w:rPr>
          <w:rFonts w:ascii="Arial" w:cs="Arial" w:eastAsia="Arial" w:hAnsi="Arial"/>
          <w:rtl w:val="0"/>
        </w:rPr>
        <w:t xml:space="preserve">OBJETIVOS GENERALES:</w:t>
      </w:r>
    </w:p>
    <w:p w:rsidR="00000000" w:rsidDel="00000000" w:rsidP="00000000" w:rsidRDefault="00000000" w:rsidRPr="00000000" w14:paraId="00000028">
      <w:pPr>
        <w:numPr>
          <w:ilvl w:val="0"/>
          <w:numId w:val="2"/>
        </w:numP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Brindar contenidos conceptuales y herramientas metodológicas que permitan ampliar los saberes de los y las docentes en formación en relación con la ESI.  </w:t>
      </w:r>
    </w:p>
    <w:p w:rsidR="00000000" w:rsidDel="00000000" w:rsidP="00000000" w:rsidRDefault="00000000" w:rsidRPr="00000000" w14:paraId="00000029">
      <w:pPr>
        <w:numPr>
          <w:ilvl w:val="0"/>
          <w:numId w:val="2"/>
        </w:numPr>
        <w:spacing w:after="0" w:line="360" w:lineRule="auto"/>
        <w:ind w:left="1440" w:hanging="360"/>
        <w:jc w:val="both"/>
        <w:rPr>
          <w:rFonts w:ascii="Arial" w:cs="Arial" w:eastAsia="Arial" w:hAnsi="Arial"/>
          <w:color w:val="000000"/>
        </w:rPr>
      </w:pPr>
      <w:r w:rsidDel="00000000" w:rsidR="00000000" w:rsidRPr="00000000">
        <w:rPr>
          <w:rFonts w:ascii="Arial" w:cs="Arial" w:eastAsia="Arial" w:hAnsi="Arial"/>
          <w:rtl w:val="0"/>
        </w:rPr>
        <w:t xml:space="preserve">Facilitar los procesos de planificación de estrategias para abordar la Educación Sexual Integral en el nivel secundario desde las Ciencias Sociales.</w:t>
      </w: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rPr>
      </w:pPr>
      <w:r w:rsidDel="00000000" w:rsidR="00000000" w:rsidRPr="00000000">
        <w:rPr>
          <w:rFonts w:ascii="Arial" w:cs="Arial" w:eastAsia="Arial" w:hAnsi="Arial"/>
          <w:rtl w:val="0"/>
        </w:rPr>
        <w:t xml:space="preserve">OBJETIVOS ESPECÍFICOS:</w:t>
      </w:r>
    </w:p>
    <w:p w:rsidR="00000000" w:rsidDel="00000000" w:rsidP="00000000" w:rsidRDefault="00000000" w:rsidRPr="00000000" w14:paraId="0000002C">
      <w:pPr>
        <w:numPr>
          <w:ilvl w:val="1"/>
          <w:numId w:val="4"/>
        </w:numPr>
        <w:spacing w:after="0" w:line="360" w:lineRule="auto"/>
        <w:ind w:left="1418" w:hanging="360"/>
        <w:jc w:val="both"/>
        <w:rPr>
          <w:rFonts w:ascii="Arial" w:cs="Arial" w:eastAsia="Arial" w:hAnsi="Arial"/>
        </w:rPr>
      </w:pPr>
      <w:r w:rsidDel="00000000" w:rsidR="00000000" w:rsidRPr="00000000">
        <w:rPr>
          <w:rFonts w:ascii="Arial" w:cs="Arial" w:eastAsia="Arial" w:hAnsi="Arial"/>
          <w:rtl w:val="0"/>
        </w:rPr>
        <w:t xml:space="preserve">Generar herramientas para el desarrollo de propuestas pedagógicas relevantes, equitativas y justas, respetuosas de la diversidad sexual, que contribuyan a una trayectoria escolar de calidad.</w:t>
      </w:r>
    </w:p>
    <w:p w:rsidR="00000000" w:rsidDel="00000000" w:rsidP="00000000" w:rsidRDefault="00000000" w:rsidRPr="00000000" w14:paraId="0000002D">
      <w:pPr>
        <w:numPr>
          <w:ilvl w:val="1"/>
          <w:numId w:val="4"/>
        </w:numPr>
        <w:spacing w:after="0" w:line="360" w:lineRule="auto"/>
        <w:ind w:left="1418" w:hanging="360"/>
        <w:jc w:val="both"/>
        <w:rPr>
          <w:rFonts w:ascii="Arial" w:cs="Arial" w:eastAsia="Arial" w:hAnsi="Arial"/>
        </w:rPr>
      </w:pPr>
      <w:r w:rsidDel="00000000" w:rsidR="00000000" w:rsidRPr="00000000">
        <w:rPr>
          <w:rFonts w:ascii="Arial" w:cs="Arial" w:eastAsia="Arial" w:hAnsi="Arial"/>
          <w:rtl w:val="0"/>
        </w:rPr>
        <w:t xml:space="preserve">Promover la apropiación de los enfoques y fundamentos teóricos y pedagógicos que sustentan la propuesta de la ESI.</w:t>
      </w:r>
    </w:p>
    <w:p w:rsidR="00000000" w:rsidDel="00000000" w:rsidP="00000000" w:rsidRDefault="00000000" w:rsidRPr="00000000" w14:paraId="0000002E">
      <w:pPr>
        <w:numPr>
          <w:ilvl w:val="1"/>
          <w:numId w:val="4"/>
        </w:numPr>
        <w:spacing w:after="0" w:line="360" w:lineRule="auto"/>
        <w:ind w:left="1418" w:hanging="360"/>
        <w:jc w:val="both"/>
        <w:rPr>
          <w:rFonts w:ascii="Arial" w:cs="Arial" w:eastAsia="Arial" w:hAnsi="Arial"/>
        </w:rPr>
      </w:pPr>
      <w:r w:rsidDel="00000000" w:rsidR="00000000" w:rsidRPr="00000000">
        <w:rPr>
          <w:rFonts w:ascii="Arial" w:cs="Arial" w:eastAsia="Arial" w:hAnsi="Arial"/>
          <w:rtl w:val="0"/>
        </w:rPr>
        <w:t xml:space="preserve">Identificar las diversas interpretaciones históricas sobre la sexualidad y sus correlatos en las prácticas pedagógicas para reflexionar sobre las propias interpretaciones y concepciones de la sexualidad. </w:t>
      </w:r>
    </w:p>
    <w:p w:rsidR="00000000" w:rsidDel="00000000" w:rsidP="00000000" w:rsidRDefault="00000000" w:rsidRPr="00000000" w14:paraId="0000002F">
      <w:pPr>
        <w:numPr>
          <w:ilvl w:val="0"/>
          <w:numId w:val="3"/>
        </w:numPr>
        <w:spacing w:after="0" w:line="360" w:lineRule="auto"/>
        <w:ind w:left="1418" w:hanging="360"/>
        <w:jc w:val="both"/>
        <w:rPr>
          <w:rFonts w:ascii="Arial" w:cs="Arial" w:eastAsia="Arial" w:hAnsi="Arial"/>
        </w:rPr>
      </w:pPr>
      <w:r w:rsidDel="00000000" w:rsidR="00000000" w:rsidRPr="00000000">
        <w:rPr>
          <w:rFonts w:ascii="Arial" w:cs="Arial" w:eastAsia="Arial" w:hAnsi="Arial"/>
          <w:rtl w:val="0"/>
        </w:rPr>
        <w:t xml:space="preserve">Favorecer el análisis crítico desde la perspectiva de género de prácticas escolares e institucionales. </w:t>
      </w:r>
    </w:p>
    <w:p w:rsidR="00000000" w:rsidDel="00000000" w:rsidP="00000000" w:rsidRDefault="00000000" w:rsidRPr="00000000" w14:paraId="00000030">
      <w:pPr>
        <w:numPr>
          <w:ilvl w:val="1"/>
          <w:numId w:val="3"/>
        </w:numPr>
        <w:spacing w:after="0" w:line="360" w:lineRule="auto"/>
        <w:ind w:left="1418" w:hanging="360"/>
        <w:jc w:val="both"/>
        <w:rPr>
          <w:rFonts w:ascii="Arial" w:cs="Arial" w:eastAsia="Arial" w:hAnsi="Arial"/>
          <w:i w:val="1"/>
        </w:rPr>
      </w:pPr>
      <w:r w:rsidDel="00000000" w:rsidR="00000000" w:rsidRPr="00000000">
        <w:rPr>
          <w:rFonts w:ascii="Arial" w:cs="Arial" w:eastAsia="Arial" w:hAnsi="Arial"/>
          <w:rtl w:val="0"/>
        </w:rPr>
        <w:t xml:space="preserve">Impulsar la reflexión sobre el rol docente en el marco de la escuela como garante de derechos.</w:t>
      </w:r>
    </w:p>
    <w:p w:rsidR="00000000" w:rsidDel="00000000" w:rsidP="00000000" w:rsidRDefault="00000000" w:rsidRPr="00000000" w14:paraId="00000031">
      <w:pPr>
        <w:keepNext w:val="1"/>
        <w:spacing w:after="60" w:before="24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shd w:fill="000000" w:val="clear"/>
        <w:spacing w:after="0" w:line="360" w:lineRule="auto"/>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5. EJE DE CONTENIDOS</w:t>
      </w:r>
    </w:p>
    <w:p w:rsidR="00000000" w:rsidDel="00000000" w:rsidP="00000000" w:rsidRDefault="00000000" w:rsidRPr="00000000" w14:paraId="00000033">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El taller de ESI, está centrado en los contenidos propuestos por el Diseño Curricular del Profesorado de Educación Secundaria en Historia que considera como marco normativo la Ley de Educación Sexual Integral N° 26.150; y las Res. CFE 45/08 y 340/18. Los intercambios y la bibliografía del proyecto girarán en torno a la reflexión sobre los diseños curriculares de Ciencias Sociales para el Ciclo Básico y de Historia para el Ciclo Orientado del nivel y los materiales educativos elaborados por el Programa Nacional de Educación Sexual Integral. Los mismos serán enmarcados en la normativa vigente nacional y provincial teniendo presente la realidad de las escuelas de la región para articular con el resto de los espacios curriculares que transitan las y los estudiantes a lo largo de su formación docente. El enfoque de la ESI que plantea el diseño concibe a la sexualidad “como una construcción histórica y sociocultural; que incluye múltiples dimensiones, como los significados y valoraciones sociales sobre los cuerpos, los vínculos, las emociones, la constitución social y cultural del género, la identidad, los estereotipos propios del género, y las orientaciones sexuales. Esta concepción supera las versiones ancladas exclusivamente en la genitalidad y el discurso tradicional de la prevención; y se espera que esta unidad curricular pueda promover en los y las estudiantes procesos críticos y deconstructivos para desarticular estas representaciones comunes sobre la sexualidad” (Pág. 41). </w:t>
      </w:r>
    </w:p>
    <w:p w:rsidR="00000000" w:rsidDel="00000000" w:rsidP="00000000" w:rsidRDefault="00000000" w:rsidRPr="00000000" w14:paraId="00000035">
      <w:pPr>
        <w:keepNext w:val="1"/>
        <w:spacing w:after="60" w:before="24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EJE N°1</w:t>
      </w:r>
    </w:p>
    <w:p w:rsidR="00000000" w:rsidDel="00000000" w:rsidP="00000000" w:rsidRDefault="00000000" w:rsidRPr="00000000" w14:paraId="00000036">
      <w:pPr>
        <w:keepNext w:val="1"/>
        <w:spacing w:after="60" w:before="240" w:line="360" w:lineRule="auto"/>
        <w:jc w:val="both"/>
        <w:rPr>
          <w:rFonts w:ascii="Arial" w:cs="Arial" w:eastAsia="Arial" w:hAnsi="Arial"/>
        </w:rPr>
      </w:pPr>
      <w:r w:rsidDel="00000000" w:rsidR="00000000" w:rsidRPr="00000000">
        <w:rPr>
          <w:rFonts w:ascii="Arial" w:cs="Arial" w:eastAsia="Arial" w:hAnsi="Arial"/>
          <w:rtl w:val="0"/>
        </w:rPr>
        <w:t xml:space="preserve">Marco Normativo. Ley 26.206 de Educación Nacional y Ley 26.150 de Educación Sexual Integral. Lineamientos Curriculares de la ESI (Res. 45/08 CFE). Núcleos de Aprendizaje Prioritarios de la ESI (Res. 340/18 CFE). Ley Provincial de Educación VIII – 91 y modificatoria VIII – 121. Concepto de sexualidad integral. Historia de la Educación Sexual en la educación argentina. Las instituciones educativas y sus pedagogías sobre los cuerpos, géneros y sexualidades. La adquisición de conocimientos amplios, actualizados y validados científicamente sobre las distintas dimensiones de la ESI. La complejidad de los procesos de construcción de la sexualidad y sus expresiones a lo largo de cada período madurativo.</w:t>
      </w:r>
    </w:p>
    <w:p w:rsidR="00000000" w:rsidDel="00000000" w:rsidP="00000000" w:rsidRDefault="00000000" w:rsidRPr="00000000" w14:paraId="00000037">
      <w:pPr>
        <w:keepNext w:val="1"/>
        <w:spacing w:after="60" w:before="24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EJE N°2</w:t>
      </w:r>
    </w:p>
    <w:p w:rsidR="00000000" w:rsidDel="00000000" w:rsidP="00000000" w:rsidRDefault="00000000" w:rsidRPr="00000000" w14:paraId="00000038">
      <w:pPr>
        <w:keepNext w:val="1"/>
        <w:spacing w:after="60" w:before="240" w:line="360" w:lineRule="auto"/>
        <w:jc w:val="both"/>
        <w:rPr>
          <w:rFonts w:ascii="Arial" w:cs="Arial" w:eastAsia="Arial" w:hAnsi="Arial"/>
        </w:rPr>
      </w:pPr>
      <w:r w:rsidDel="00000000" w:rsidR="00000000" w:rsidRPr="00000000">
        <w:rPr>
          <w:rFonts w:ascii="Arial" w:cs="Arial" w:eastAsia="Arial" w:hAnsi="Arial"/>
          <w:rtl w:val="0"/>
        </w:rPr>
        <w:t xml:space="preserve">Las puertas de entrada de la Educación Sexual Integral. Trabajo con el sí mismo/a en relación a la Educación Sexual Integral. La ESI en la escuela: Organización de la vida institucional cotidiana. Episodios que irrumpen en el cotidiano escolar. Desarrollo curricular. La transversalidad de la ESI. Relación con las familias y la comunidad.</w:t>
      </w:r>
    </w:p>
    <w:p w:rsidR="00000000" w:rsidDel="00000000" w:rsidP="00000000" w:rsidRDefault="00000000" w:rsidRPr="00000000" w14:paraId="00000039">
      <w:pPr>
        <w:keepNext w:val="1"/>
        <w:spacing w:after="60" w:before="240" w:line="360" w:lineRule="auto"/>
        <w:jc w:val="both"/>
        <w:rPr>
          <w:rFonts w:ascii="Arial" w:cs="Arial" w:eastAsia="Arial" w:hAnsi="Arial"/>
        </w:rPr>
      </w:pPr>
      <w:r w:rsidDel="00000000" w:rsidR="00000000" w:rsidRPr="00000000">
        <w:rPr>
          <w:rFonts w:ascii="Arial" w:cs="Arial" w:eastAsia="Arial" w:hAnsi="Arial"/>
          <w:b w:val="1"/>
          <w:rtl w:val="0"/>
        </w:rPr>
        <w:t xml:space="preserve">Garantizar la equidad de Género</w:t>
      </w:r>
      <w:r w:rsidDel="00000000" w:rsidR="00000000" w:rsidRPr="00000000">
        <w:rPr>
          <w:rFonts w:ascii="Arial" w:cs="Arial" w:eastAsia="Arial" w:hAnsi="Arial"/>
          <w:rtl w:val="0"/>
        </w:rPr>
        <w:t xml:space="preserve">: Identidad de género como construcción social y cultural. Diferencias de género y sexo. Estereotipos de género, construcciones culturales en relación a la binorma y la heteronorma, el machismo y la estructura familiar patriarcal. Rol de los medios de comunicación en estas construcciones. Concepto de violencia de género. Relaciones entre patriarcado, género y violencia. Tipos y modalidades de violencia de género. Convenciones Internacionales (CEDAW y Belem do Para). Ley 26.485. Ley Provincial XV – 26. Ley 27.234. </w:t>
      </w:r>
    </w:p>
    <w:p w:rsidR="00000000" w:rsidDel="00000000" w:rsidP="00000000" w:rsidRDefault="00000000" w:rsidRPr="00000000" w14:paraId="0000003A">
      <w:pPr>
        <w:keepNext w:val="1"/>
        <w:spacing w:after="60" w:before="240" w:line="360" w:lineRule="auto"/>
        <w:jc w:val="both"/>
        <w:rPr>
          <w:rFonts w:ascii="Arial" w:cs="Arial" w:eastAsia="Arial" w:hAnsi="Arial"/>
        </w:rPr>
      </w:pPr>
      <w:r w:rsidDel="00000000" w:rsidR="00000000" w:rsidRPr="00000000">
        <w:rPr>
          <w:rFonts w:ascii="Arial" w:cs="Arial" w:eastAsia="Arial" w:hAnsi="Arial"/>
          <w:b w:val="1"/>
          <w:rtl w:val="0"/>
        </w:rPr>
        <w:t xml:space="preserve">Respetar la Diversidad:</w:t>
      </w:r>
      <w:r w:rsidDel="00000000" w:rsidR="00000000" w:rsidRPr="00000000">
        <w:rPr>
          <w:rFonts w:ascii="Arial" w:cs="Arial" w:eastAsia="Arial" w:hAnsi="Arial"/>
          <w:rtl w:val="0"/>
        </w:rPr>
        <w:t xml:space="preserve"> Diversidad sexual. Orientaciones sexuales. Vivencia libre de la sexualidad. Discriminación y Diversidad sexual. Diferencias entre orientación sexual e identidad de género. Principios de Yogyakarta. Ley 23.592. Ley 26.618. Ley 26.743. </w:t>
      </w:r>
    </w:p>
    <w:p w:rsidR="00000000" w:rsidDel="00000000" w:rsidP="00000000" w:rsidRDefault="00000000" w:rsidRPr="00000000" w14:paraId="0000003B">
      <w:pPr>
        <w:keepNext w:val="1"/>
        <w:spacing w:after="60" w:before="240" w:line="360" w:lineRule="auto"/>
        <w:jc w:val="both"/>
        <w:rPr>
          <w:rFonts w:ascii="Arial" w:cs="Arial" w:eastAsia="Arial" w:hAnsi="Arial"/>
        </w:rPr>
      </w:pPr>
      <w:r w:rsidDel="00000000" w:rsidR="00000000" w:rsidRPr="00000000">
        <w:rPr>
          <w:rFonts w:ascii="Arial" w:cs="Arial" w:eastAsia="Arial" w:hAnsi="Arial"/>
          <w:b w:val="1"/>
          <w:rtl w:val="0"/>
        </w:rPr>
        <w:t xml:space="preserve">Ejercer nuestros derechos:</w:t>
      </w:r>
      <w:r w:rsidDel="00000000" w:rsidR="00000000" w:rsidRPr="00000000">
        <w:rPr>
          <w:rFonts w:ascii="Arial" w:cs="Arial" w:eastAsia="Arial" w:hAnsi="Arial"/>
          <w:rtl w:val="0"/>
        </w:rPr>
        <w:t xml:space="preserve"> El enfoque de los derechos humanos como orientación para la convivencia social y la integración a la vida institucional y comunitaria. Ley 26.892 para la promoción de la convivencia y abordaje de la conflictividad social en las instituciones educativas. Competencias relacionadas con la prevención de las diversas formas de vulneración de derechos: maltrato, maltrato infantil, abuso sexual, trata de niños/ niñas y adolescentes. Sistema de Protección Integral de Derechos. Ley 23.849 y 26.061. Ley 26.842</w:t>
      </w:r>
    </w:p>
    <w:p w:rsidR="00000000" w:rsidDel="00000000" w:rsidP="00000000" w:rsidRDefault="00000000" w:rsidRPr="00000000" w14:paraId="0000003C">
      <w:pPr>
        <w:keepNext w:val="1"/>
        <w:spacing w:after="60" w:before="240" w:line="360" w:lineRule="auto"/>
        <w:jc w:val="both"/>
        <w:rPr>
          <w:rFonts w:ascii="Arial" w:cs="Arial" w:eastAsia="Arial" w:hAnsi="Arial"/>
        </w:rPr>
      </w:pPr>
      <w:r w:rsidDel="00000000" w:rsidR="00000000" w:rsidRPr="00000000">
        <w:rPr>
          <w:rFonts w:ascii="Arial" w:cs="Arial" w:eastAsia="Arial" w:hAnsi="Arial"/>
          <w:b w:val="1"/>
          <w:rtl w:val="0"/>
        </w:rPr>
        <w:t xml:space="preserve">Valorar la Afectividad:</w:t>
      </w:r>
      <w:r w:rsidDel="00000000" w:rsidR="00000000" w:rsidRPr="00000000">
        <w:rPr>
          <w:rFonts w:ascii="Arial" w:cs="Arial" w:eastAsia="Arial" w:hAnsi="Arial"/>
          <w:rtl w:val="0"/>
        </w:rPr>
        <w:t xml:space="preserve"> Los vínculos afectivos. La expresión de las emociones. Concepto de intimidad. Respeto y cuidado de la intimidad propia y ajena. Deconstrucción del amor romántico. Conocimiento y respeto de sí mismo/a y del otro/a con sus cambios y continuidades desde las emociones y sentimientos, y sus modos de expresión.  </w:t>
      </w:r>
    </w:p>
    <w:p w:rsidR="00000000" w:rsidDel="00000000" w:rsidP="00000000" w:rsidRDefault="00000000" w:rsidRPr="00000000" w14:paraId="0000003D">
      <w:pPr>
        <w:keepNext w:val="1"/>
        <w:spacing w:after="60" w:before="240" w:line="360" w:lineRule="auto"/>
        <w:jc w:val="both"/>
        <w:rPr>
          <w:rFonts w:ascii="Arial" w:cs="Arial" w:eastAsia="Arial" w:hAnsi="Arial"/>
        </w:rPr>
      </w:pPr>
      <w:r w:rsidDel="00000000" w:rsidR="00000000" w:rsidRPr="00000000">
        <w:rPr>
          <w:rFonts w:ascii="Arial" w:cs="Arial" w:eastAsia="Arial" w:hAnsi="Arial"/>
          <w:b w:val="1"/>
          <w:rtl w:val="0"/>
        </w:rPr>
        <w:t xml:space="preserve">Cuidado del cuerpo y la salud:</w:t>
      </w:r>
      <w:r w:rsidDel="00000000" w:rsidR="00000000" w:rsidRPr="00000000">
        <w:rPr>
          <w:rFonts w:ascii="Arial" w:cs="Arial" w:eastAsia="Arial" w:hAnsi="Arial"/>
          <w:rtl w:val="0"/>
        </w:rPr>
        <w:t xml:space="preserve"> Conocimiento y respeto de sí mismo/a y del otro/a y de su propio cuerpo, con sus cambios y continuidades desde el aspecto físico. Métodos anticonceptivos y de barrera. Embarazo y adolescencias. Maternidades y paternidades adolescentes. Ley 25.584. Infecciones de transmisión sexual: VIH/SIDA. Respeto mutuo y cuidado de sí y de los/as otros/as. Ley 23.798. Ley 25.673. </w:t>
      </w:r>
    </w:p>
    <w:p w:rsidR="00000000" w:rsidDel="00000000" w:rsidP="00000000" w:rsidRDefault="00000000" w:rsidRPr="00000000" w14:paraId="0000003E">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360" w:lineRule="auto"/>
        <w:jc w:val="both"/>
        <w:rPr>
          <w:rFonts w:ascii="Arial" w:cs="Arial" w:eastAsia="Arial" w:hAnsi="Arial"/>
        </w:rPr>
      </w:pPr>
      <w:r w:rsidDel="00000000" w:rsidR="00000000" w:rsidRPr="00000000">
        <w:rPr>
          <w:rFonts w:ascii="Arial" w:cs="Arial" w:eastAsia="Arial" w:hAnsi="Arial"/>
          <w:b w:val="1"/>
          <w:u w:val="single"/>
          <w:rtl w:val="0"/>
        </w:rPr>
        <w:t xml:space="preserve">EJE N° 3:</w:t>
      </w:r>
      <w:r w:rsidDel="00000000" w:rsidR="00000000" w:rsidRPr="00000000">
        <w:rPr>
          <w:rFonts w:ascii="Arial" w:cs="Arial" w:eastAsia="Arial" w:hAnsi="Arial"/>
          <w:b w:val="1"/>
          <w:color w:val="000000"/>
          <w:u w:val="single"/>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360" w:lineRule="auto"/>
        <w:jc w:val="both"/>
        <w:rPr>
          <w:rFonts w:ascii="Arial" w:cs="Arial" w:eastAsia="Arial" w:hAnsi="Arial"/>
        </w:rPr>
      </w:pPr>
      <w:r w:rsidDel="00000000" w:rsidR="00000000" w:rsidRPr="00000000">
        <w:rPr>
          <w:rFonts w:ascii="Arial" w:cs="Arial" w:eastAsia="Arial" w:hAnsi="Arial"/>
          <w:rtl w:val="0"/>
        </w:rPr>
        <w:t xml:space="preserve">Lectura y análisis para el abordaje transversal del Diseño Curricular del Profesorado de Educación Secundaria en Historia, con los diseños de Educación Secundaria para Ciclo Básico, Ciclo Orientado y todas sus modalidades. NAP. </w:t>
      </w:r>
    </w:p>
    <w:p w:rsidR="00000000" w:rsidDel="00000000" w:rsidP="00000000" w:rsidRDefault="00000000" w:rsidRPr="00000000" w14:paraId="0000004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hd w:fill="000000" w:val="clear"/>
        <w:spacing w:after="0" w:line="360" w:lineRule="auto"/>
        <w:jc w:val="both"/>
        <w:rPr>
          <w:rFonts w:ascii="Arial" w:cs="Arial" w:eastAsia="Arial" w:hAnsi="Arial"/>
          <w:i w:val="1"/>
          <w:highlight w:val="yellow"/>
        </w:rPr>
      </w:pPr>
      <w:r w:rsidDel="00000000" w:rsidR="00000000" w:rsidRPr="00000000">
        <w:rPr>
          <w:rFonts w:ascii="Arial" w:cs="Arial" w:eastAsia="Arial" w:hAnsi="Arial"/>
          <w:b w:val="1"/>
          <w:color w:val="ffffff"/>
          <w:rtl w:val="0"/>
        </w:rPr>
        <w:t xml:space="preserve">6. EVALUACIÓN</w:t>
      </w:r>
      <w:r w:rsidDel="00000000" w:rsidR="00000000" w:rsidRPr="00000000">
        <w:rPr>
          <w:rtl w:val="0"/>
        </w:rPr>
      </w:r>
    </w:p>
    <w:p w:rsidR="00000000" w:rsidDel="00000000" w:rsidP="00000000" w:rsidRDefault="00000000" w:rsidRPr="00000000" w14:paraId="00000043">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Consideramos que la instancia de evaluación en un taller no se puede realizar de una forma tradicional. Creemos que aquí se encuentra una tensión, entre el debate perpetuo (r</w:t>
      </w:r>
      <w:r w:rsidDel="00000000" w:rsidR="00000000" w:rsidRPr="00000000">
        <w:rPr>
          <w:rFonts w:ascii="Arial" w:cs="Arial" w:eastAsia="Arial" w:hAnsi="Arial"/>
          <w:rtl w:val="0"/>
        </w:rPr>
        <w:t xml:space="preserve">ico en intercambios de ideas y pareceres)</w:t>
      </w:r>
      <w:r w:rsidDel="00000000" w:rsidR="00000000" w:rsidRPr="00000000">
        <w:rPr>
          <w:rFonts w:ascii="Arial" w:cs="Arial" w:eastAsia="Arial" w:hAnsi="Arial"/>
          <w:color w:val="000000"/>
          <w:rtl w:val="0"/>
        </w:rPr>
        <w:t xml:space="preserve"> y </w:t>
      </w:r>
      <w:r w:rsidDel="00000000" w:rsidR="00000000" w:rsidRPr="00000000">
        <w:rPr>
          <w:rFonts w:ascii="Arial" w:cs="Arial" w:eastAsia="Arial" w:hAnsi="Arial"/>
          <w:rtl w:val="0"/>
        </w:rPr>
        <w:t xml:space="preserve">las instancias</w:t>
      </w:r>
      <w:r w:rsidDel="00000000" w:rsidR="00000000" w:rsidRPr="00000000">
        <w:rPr>
          <w:rFonts w:ascii="Arial" w:cs="Arial" w:eastAsia="Arial" w:hAnsi="Arial"/>
          <w:color w:val="000000"/>
          <w:rtl w:val="0"/>
        </w:rPr>
        <w:t xml:space="preserve"> de acreditación de saberes marcado</w:t>
      </w:r>
      <w:r w:rsidDel="00000000" w:rsidR="00000000" w:rsidRPr="00000000">
        <w:rPr>
          <w:rFonts w:ascii="Arial" w:cs="Arial" w:eastAsia="Arial" w:hAnsi="Arial"/>
          <w:rtl w:val="0"/>
        </w:rPr>
        <w:t xml:space="preserve">s en el diseño curricular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Creemos políticamente que la ESI es una perspectiva y como tal cuestiona las bases mismas de la escolaridad (y por supuesto de la evaluación). En ese sentido </w:t>
      </w:r>
      <w:r w:rsidDel="00000000" w:rsidR="00000000" w:rsidRPr="00000000">
        <w:rPr>
          <w:rFonts w:ascii="Arial" w:cs="Arial" w:eastAsia="Arial" w:hAnsi="Arial"/>
          <w:color w:val="000000"/>
          <w:rtl w:val="0"/>
        </w:rPr>
        <w:t xml:space="preserve">vamos </w:t>
      </w:r>
      <w:r w:rsidDel="00000000" w:rsidR="00000000" w:rsidRPr="00000000">
        <w:rPr>
          <w:rFonts w:ascii="Arial" w:cs="Arial" w:eastAsia="Arial" w:hAnsi="Arial"/>
          <w:rtl w:val="0"/>
        </w:rPr>
        <w:t xml:space="preserve">proponer la</w:t>
      </w:r>
      <w:r w:rsidDel="00000000" w:rsidR="00000000" w:rsidRPr="00000000">
        <w:rPr>
          <w:rFonts w:ascii="Arial" w:cs="Arial" w:eastAsia="Arial" w:hAnsi="Arial"/>
          <w:color w:val="000000"/>
          <w:rtl w:val="0"/>
        </w:rPr>
        <w:t xml:space="preserve"> organización de un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rabajo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ntegrador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inal (TIF) de largo aliento</w:t>
      </w:r>
      <w:r w:rsidDel="00000000" w:rsidR="00000000" w:rsidRPr="00000000">
        <w:rPr>
          <w:rFonts w:ascii="Arial" w:cs="Arial" w:eastAsia="Arial" w:hAnsi="Arial"/>
          <w:rtl w:val="0"/>
        </w:rPr>
        <w:t xml:space="preserve">, en donde se propiciará el trabajo colaborativo entre los/las estudiantes. P</w:t>
      </w:r>
      <w:r w:rsidDel="00000000" w:rsidR="00000000" w:rsidRPr="00000000">
        <w:rPr>
          <w:rFonts w:ascii="Arial" w:cs="Arial" w:eastAsia="Arial" w:hAnsi="Arial"/>
          <w:color w:val="000000"/>
          <w:rtl w:val="0"/>
        </w:rPr>
        <w:t xml:space="preserve">odremos ir visualizando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la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aprehensión de los contenidos vistos en clase</w:t>
      </w:r>
      <w:r w:rsidDel="00000000" w:rsidR="00000000" w:rsidRPr="00000000">
        <w:rPr>
          <w:rFonts w:ascii="Arial" w:cs="Arial" w:eastAsia="Arial" w:hAnsi="Arial"/>
          <w:rtl w:val="0"/>
        </w:rPr>
        <w:t xml:space="preserve"> estableciendo</w:t>
      </w:r>
      <w:r w:rsidDel="00000000" w:rsidR="00000000" w:rsidRPr="00000000">
        <w:rPr>
          <w:rFonts w:ascii="Arial" w:cs="Arial" w:eastAsia="Arial" w:hAnsi="Arial"/>
          <w:color w:val="000000"/>
          <w:rtl w:val="0"/>
        </w:rPr>
        <w:t xml:space="preserve"> diferentes etapas de entrega del TIF. El trabajo podrá ser realizado de </w:t>
      </w:r>
      <w:r w:rsidDel="00000000" w:rsidR="00000000" w:rsidRPr="00000000">
        <w:rPr>
          <w:rFonts w:ascii="Arial" w:cs="Arial" w:eastAsia="Arial" w:hAnsi="Arial"/>
          <w:rtl w:val="0"/>
        </w:rPr>
        <w:t xml:space="preserve">forma</w:t>
      </w:r>
      <w:r w:rsidDel="00000000" w:rsidR="00000000" w:rsidRPr="00000000">
        <w:rPr>
          <w:rFonts w:ascii="Arial" w:cs="Arial" w:eastAsia="Arial" w:hAnsi="Arial"/>
          <w:color w:val="000000"/>
          <w:rtl w:val="0"/>
        </w:rPr>
        <w:t xml:space="preserve"> colectiva (no </w:t>
      </w:r>
      <w:r w:rsidDel="00000000" w:rsidR="00000000" w:rsidRPr="00000000">
        <w:rPr>
          <w:rFonts w:ascii="Arial" w:cs="Arial" w:eastAsia="Arial" w:hAnsi="Arial"/>
          <w:rtl w:val="0"/>
        </w:rPr>
        <w:t xml:space="preserve">más</w:t>
      </w:r>
      <w:r w:rsidDel="00000000" w:rsidR="00000000" w:rsidRPr="00000000">
        <w:rPr>
          <w:rFonts w:ascii="Arial" w:cs="Arial" w:eastAsia="Arial" w:hAnsi="Arial"/>
          <w:color w:val="000000"/>
          <w:rtl w:val="0"/>
        </w:rPr>
        <w:t xml:space="preserve"> de t</w:t>
      </w:r>
      <w:r w:rsidDel="00000000" w:rsidR="00000000" w:rsidRPr="00000000">
        <w:rPr>
          <w:rFonts w:ascii="Arial" w:cs="Arial" w:eastAsia="Arial" w:hAnsi="Arial"/>
          <w:rtl w:val="0"/>
        </w:rPr>
        <w:t xml:space="preserve">res estudiantes)</w:t>
      </w:r>
      <w:r w:rsidDel="00000000" w:rsidR="00000000" w:rsidRPr="00000000">
        <w:rPr>
          <w:rFonts w:ascii="Arial" w:cs="Arial" w:eastAsia="Arial" w:hAnsi="Arial"/>
          <w:color w:val="000000"/>
          <w:rtl w:val="0"/>
        </w:rPr>
        <w:t xml:space="preserve">. En cada una de sus etapas se evaluará por medio de diferentes métodos la acreditación de los saberes dados en clase. </w:t>
      </w:r>
    </w:p>
    <w:p w:rsidR="00000000" w:rsidDel="00000000" w:rsidP="00000000" w:rsidRDefault="00000000" w:rsidRPr="00000000" w14:paraId="00000045">
      <w:pPr>
        <w:spacing w:after="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La elaboración del TIF se completará en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tramos: en una primera instancia se </w:t>
      </w:r>
      <w:r w:rsidDel="00000000" w:rsidR="00000000" w:rsidRPr="00000000">
        <w:rPr>
          <w:rFonts w:ascii="Arial" w:cs="Arial" w:eastAsia="Arial" w:hAnsi="Arial"/>
          <w:rtl w:val="0"/>
        </w:rPr>
        <w:t xml:space="preserve">presentará</w:t>
      </w:r>
      <w:r w:rsidDel="00000000" w:rsidR="00000000" w:rsidRPr="00000000">
        <w:rPr>
          <w:rFonts w:ascii="Arial" w:cs="Arial" w:eastAsia="Arial" w:hAnsi="Arial"/>
          <w:color w:val="000000"/>
          <w:rtl w:val="0"/>
        </w:rPr>
        <w:t xml:space="preserve"> un texto breve en carácter de Avance</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(se entregará </w:t>
      </w:r>
      <w:r w:rsidDel="00000000" w:rsidR="00000000" w:rsidRPr="00000000">
        <w:rPr>
          <w:rFonts w:ascii="Arial" w:cs="Arial" w:eastAsia="Arial" w:hAnsi="Arial"/>
          <w:rtl w:val="0"/>
        </w:rPr>
        <w:t xml:space="preserve">luego del EJE 1</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Dicha instancia tiene una devolución con el objeto de orientar a las/os estudiantes para poder incorporar sugerencias, comentarios, observaciones para el Trabajo de profundización</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en una segunda instancia. </w:t>
      </w:r>
      <w:r w:rsidDel="00000000" w:rsidR="00000000" w:rsidRPr="00000000">
        <w:rPr>
          <w:rFonts w:ascii="Arial" w:cs="Arial" w:eastAsia="Arial" w:hAnsi="Arial"/>
          <w:rtl w:val="0"/>
        </w:rPr>
        <w:t xml:space="preserve">Esta consistirá en un</w:t>
      </w:r>
      <w:r w:rsidDel="00000000" w:rsidR="00000000" w:rsidRPr="00000000">
        <w:rPr>
          <w:rFonts w:ascii="Arial" w:cs="Arial" w:eastAsia="Arial" w:hAnsi="Arial"/>
          <w:color w:val="000000"/>
          <w:rtl w:val="0"/>
        </w:rPr>
        <w:t xml:space="preserve"> texto más extenso que obedece a un Trabajo de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rofundización sobre el mismo tema </w:t>
      </w:r>
      <w:r w:rsidDel="00000000" w:rsidR="00000000" w:rsidRPr="00000000">
        <w:rPr>
          <w:rFonts w:ascii="Arial" w:cs="Arial" w:eastAsia="Arial" w:hAnsi="Arial"/>
          <w:rtl w:val="0"/>
        </w:rPr>
        <w:t xml:space="preserve">(durante el EJE 2), incluirá una breve conclusión del objetivo de llevar adelante dicha actividad: ¿Cuáles son los motivos y qué es lo que esperamos conseguir con ese trabajo? Por ejemplo: visibilizar ciertas cuestiones, problematizar el sentido común, buscar nuevas formas de entender las relaciones de género. En este punto debe responder a ¿Por qué hacer la intervención? y ¿Para qué? </w:t>
      </w:r>
    </w:p>
    <w:p w:rsidR="00000000" w:rsidDel="00000000" w:rsidP="00000000" w:rsidRDefault="00000000" w:rsidRPr="00000000" w14:paraId="00000046">
      <w:pPr>
        <w:spacing w:after="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La propuesta temática presentada a los docentes podrá recibir comentarios y sugerencias para la elaboración del T</w:t>
      </w:r>
      <w:r w:rsidDel="00000000" w:rsidR="00000000" w:rsidRPr="00000000">
        <w:rPr>
          <w:rFonts w:ascii="Arial" w:cs="Arial" w:eastAsia="Arial" w:hAnsi="Arial"/>
          <w:rtl w:val="0"/>
        </w:rPr>
        <w:t xml:space="preserve">IF</w:t>
      </w:r>
      <w:r w:rsidDel="00000000" w:rsidR="00000000" w:rsidRPr="00000000">
        <w:rPr>
          <w:rFonts w:ascii="Arial" w:cs="Arial" w:eastAsia="Arial" w:hAnsi="Arial"/>
          <w:color w:val="000000"/>
          <w:rtl w:val="0"/>
        </w:rPr>
        <w:t xml:space="preserve"> que se propone como un</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intervención</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rtl w:val="0"/>
        </w:rPr>
        <w:t xml:space="preserve">situada (cierre EJE 3). El TIF debe tener una extensión de no más de 15 hojas, la entrega del mismo irá acompañada de una etapa de defensa oral. </w:t>
      </w:r>
    </w:p>
    <w:p w:rsidR="00000000" w:rsidDel="00000000" w:rsidP="00000000" w:rsidRDefault="00000000" w:rsidRPr="00000000" w14:paraId="00000047">
      <w:pPr>
        <w:spacing w:after="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8">
      <w:pPr>
        <w:shd w:fill="000000" w:val="clear"/>
        <w:spacing w:after="0" w:line="360" w:lineRule="auto"/>
        <w:jc w:val="both"/>
        <w:rPr>
          <w:rFonts w:ascii="Arial" w:cs="Arial" w:eastAsia="Arial" w:hAnsi="Arial"/>
          <w:i w:val="1"/>
          <w:highlight w:val="yellow"/>
        </w:rPr>
      </w:pPr>
      <w:r w:rsidDel="00000000" w:rsidR="00000000" w:rsidRPr="00000000">
        <w:rPr>
          <w:rFonts w:ascii="Arial" w:cs="Arial" w:eastAsia="Arial" w:hAnsi="Arial"/>
          <w:b w:val="1"/>
          <w:color w:val="ffffff"/>
          <w:rtl w:val="0"/>
        </w:rPr>
        <w:t xml:space="preserve">7. BIBLIOGRAFÍA</w:t>
      </w:r>
      <w:r w:rsidDel="00000000" w:rsidR="00000000" w:rsidRPr="00000000">
        <w:rPr>
          <w:rtl w:val="0"/>
        </w:rPr>
      </w:r>
    </w:p>
    <w:p w:rsidR="00000000" w:rsidDel="00000000" w:rsidP="00000000" w:rsidRDefault="00000000" w:rsidRPr="00000000" w14:paraId="00000049">
      <w:pPr>
        <w:shd w:fill="ffffff" w:val="clear"/>
        <w:spacing w:after="0" w:line="360" w:lineRule="auto"/>
        <w:ind w:left="0" w:right="57" w:firstLine="0"/>
        <w:jc w:val="both"/>
        <w:rPr>
          <w:rFonts w:ascii="Arial" w:cs="Arial" w:eastAsia="Arial" w:hAnsi="Arial"/>
        </w:rPr>
      </w:pPr>
      <w:r w:rsidDel="00000000" w:rsidR="00000000" w:rsidRPr="00000000">
        <w:rPr>
          <w:rFonts w:ascii="Arial" w:cs="Arial" w:eastAsia="Arial" w:hAnsi="Arial"/>
          <w:rtl w:val="0"/>
        </w:rPr>
        <w:t xml:space="preserve">De los/las docentes</w:t>
      </w:r>
    </w:p>
    <w:p w:rsidR="00000000" w:rsidDel="00000000" w:rsidP="00000000" w:rsidRDefault="00000000" w:rsidRPr="00000000" w14:paraId="0000004A">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Baez, J. M. (2013). “'Yo soy', posibilidad de enunciación de las sexualidades en la escuela”. Polifonías; 2; 4-2013; 114-126. Universidad de Luján. Departamento de Educación. </w:t>
      </w:r>
    </w:p>
    <w:p w:rsidR="00000000" w:rsidDel="00000000" w:rsidP="00000000" w:rsidRDefault="00000000" w:rsidRPr="00000000" w14:paraId="0000004B">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Bourdieu, P. (1988). Espacio social y poder simbólico. En: Bourdieu, P. Cosas dichas, Buenos Aires: Gedisa </w:t>
      </w:r>
    </w:p>
    <w:p w:rsidR="00000000" w:rsidDel="00000000" w:rsidP="00000000" w:rsidRDefault="00000000" w:rsidRPr="00000000" w14:paraId="0000004C">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Faur, E. (2017). Mujeres y varones en la Argentina de hoy; géneros en movimiento. Siglo veintiuno editores y Fundación OSDE. Buenos Aires, Argentina. </w:t>
      </w:r>
    </w:p>
    <w:p w:rsidR="00000000" w:rsidDel="00000000" w:rsidP="00000000" w:rsidRDefault="00000000" w:rsidRPr="00000000" w14:paraId="0000004D">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Faur, E., Gogna, M. y Binstock G. (2015). La educación sexual integral en la Argentina. Balances y desafíos de la implementación de la ley. Buenos Aires, Ministerio de Educación de la Nación. </w:t>
      </w:r>
    </w:p>
    <w:p w:rsidR="00000000" w:rsidDel="00000000" w:rsidP="00000000" w:rsidRDefault="00000000" w:rsidRPr="00000000" w14:paraId="0000004E">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González del Cerro, C.; Busca, M. (2017) Más allá del sistema reproductor. La lupa de la ESI en el aula. Rosario. Homo Sapiens Ediciones. </w:t>
      </w:r>
    </w:p>
    <w:p w:rsidR="00000000" w:rsidDel="00000000" w:rsidP="00000000" w:rsidRDefault="00000000" w:rsidRPr="00000000" w14:paraId="0000004F">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Guía de lenguaje igualitario y no sexista en la HCDN.</w:t>
      </w:r>
    </w:p>
    <w:p w:rsidR="00000000" w:rsidDel="00000000" w:rsidP="00000000" w:rsidRDefault="00000000" w:rsidRPr="00000000" w14:paraId="00000050">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Marshall, D. (2010). Acoso homofóbico, derechos humanos y educación: Una perspectiva no deficitaria de las políticas y prácticas de bienestar para la juventud queer [En línea]. Archivos de Ciencias de la Educación, 4a. época, 4(4). </w:t>
      </w:r>
    </w:p>
    <w:p w:rsidR="00000000" w:rsidDel="00000000" w:rsidP="00000000" w:rsidRDefault="00000000" w:rsidRPr="00000000" w14:paraId="00000051">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Ministerio de Justicia y Derechos Humanos de la Nación (2017). Hablar de diversidad y derechos humanos. Guía informativa y práctica. Secretaría de Derechos Humanos y Pluralismo Cultural.</w:t>
      </w:r>
    </w:p>
    <w:p w:rsidR="00000000" w:rsidDel="00000000" w:rsidP="00000000" w:rsidRDefault="00000000" w:rsidRPr="00000000" w14:paraId="00000052">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Morgade G. (2016) Educación Sexual Integral con perspectiva de género. La lupa de la ESI en el aula. Rosario. Homo Sapiens Ediciones. </w:t>
      </w:r>
    </w:p>
    <w:p w:rsidR="00000000" w:rsidDel="00000000" w:rsidP="00000000" w:rsidRDefault="00000000" w:rsidRPr="00000000" w14:paraId="00000053">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Morgade, G. (Comp.) (2011) Toda educación es sexual: hacia una educación sexuada justa. La Crujía. CABA. Argentina.</w:t>
      </w:r>
    </w:p>
    <w:p w:rsidR="00000000" w:rsidDel="00000000" w:rsidP="00000000" w:rsidRDefault="00000000" w:rsidRPr="00000000" w14:paraId="00000054">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Morgade, G.; Alonso, G. (Comp.) (2008) Cuerpos y Sexualidades en la Escuela: de la “normalidad” a la disidencia. Paidós Buenos Aires. </w:t>
      </w:r>
    </w:p>
    <w:p w:rsidR="00000000" w:rsidDel="00000000" w:rsidP="00000000" w:rsidRDefault="00000000" w:rsidRPr="00000000" w14:paraId="00000055">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Morroni, L. (2007). “Generando géneros” de Educación, Ciencia y Tecnología de la Nación N° 11, Argentina, marzo. </w:t>
      </w:r>
    </w:p>
    <w:p w:rsidR="00000000" w:rsidDel="00000000" w:rsidP="00000000" w:rsidRDefault="00000000" w:rsidRPr="00000000" w14:paraId="00000056">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Principios de Yogyakarta (2007).</w:t>
      </w:r>
    </w:p>
    <w:p w:rsidR="00000000" w:rsidDel="00000000" w:rsidP="00000000" w:rsidRDefault="00000000" w:rsidRPr="00000000" w14:paraId="00000057">
      <w:pPr>
        <w:numPr>
          <w:ilvl w:val="0"/>
          <w:numId w:val="5"/>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Unicef (2018) Escuelas que enseñan ESI. Un estudio sobre Buenas Prácticas pedagógicas en Educación Sexual Integral. Ministerio de Educación. Presidencia de la Nación. Buenos Aires.</w:t>
      </w:r>
    </w:p>
    <w:p w:rsidR="00000000" w:rsidDel="00000000" w:rsidP="00000000" w:rsidRDefault="00000000" w:rsidRPr="00000000" w14:paraId="00000058">
      <w:pPr>
        <w:shd w:fill="ffffff" w:val="clear"/>
        <w:spacing w:after="0" w:line="360" w:lineRule="auto"/>
        <w:ind w:left="720"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9">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De los/las estudiantes </w:t>
      </w:r>
    </w:p>
    <w:p w:rsidR="00000000" w:rsidDel="00000000" w:rsidP="00000000" w:rsidRDefault="00000000" w:rsidRPr="00000000" w14:paraId="0000005A">
      <w:pPr>
        <w:numPr>
          <w:ilvl w:val="0"/>
          <w:numId w:val="1"/>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Borisonik, Diego L. (2017). Hablar de diversidad sexual y derechos humanos: guía informativa y práctica. Ciudad Autónoma de Buenos Aires: Ministerio de Justicia y Derechos Humanos de la Nación. Secretaría de Derechos Humanos y Pluralismo Cultural.</w:t>
      </w:r>
    </w:p>
    <w:p w:rsidR="00000000" w:rsidDel="00000000" w:rsidP="00000000" w:rsidRDefault="00000000" w:rsidRPr="00000000" w14:paraId="0000005B">
      <w:pPr>
        <w:numPr>
          <w:ilvl w:val="0"/>
          <w:numId w:val="1"/>
        </w:numPr>
        <w:shd w:fill="ffffff" w:val="clear"/>
        <w:spacing w:after="0" w:line="360" w:lineRule="auto"/>
        <w:ind w:left="720" w:right="57" w:hanging="360"/>
        <w:jc w:val="both"/>
        <w:rPr>
          <w:rFonts w:ascii="Arial" w:cs="Arial" w:eastAsia="Arial" w:hAnsi="Arial"/>
        </w:rPr>
      </w:pPr>
      <w:r w:rsidDel="00000000" w:rsidR="00000000" w:rsidRPr="00000000">
        <w:rPr>
          <w:rFonts w:ascii="Arial" w:cs="Arial" w:eastAsia="Arial" w:hAnsi="Arial"/>
          <w:rtl w:val="0"/>
        </w:rPr>
        <w:t xml:space="preserve">Cuadernos de ESI, para la educación secundaria I y II. Educación sexual integral para la educación secundaria: 2a ed.ampliada - Buenos Aires: Ministerio de Educación de la Nación, 2018. </w:t>
      </w:r>
    </w:p>
    <w:p w:rsidR="00000000" w:rsidDel="00000000" w:rsidP="00000000" w:rsidRDefault="00000000" w:rsidRPr="00000000" w14:paraId="0000005C">
      <w:pPr>
        <w:numPr>
          <w:ilvl w:val="0"/>
          <w:numId w:val="1"/>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Faur, E. (2007). La educación en sexualidad. En El Monitor de la Educación. N° 11, 5° época, marzo/abril, pp. 26-29. </w:t>
      </w:r>
    </w:p>
    <w:p w:rsidR="00000000" w:rsidDel="00000000" w:rsidP="00000000" w:rsidRDefault="00000000" w:rsidRPr="00000000" w14:paraId="0000005D">
      <w:pPr>
        <w:numPr>
          <w:ilvl w:val="0"/>
          <w:numId w:val="1"/>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Faur, E. (2007). Fundamentos de derechos humanos para la educación integral de la sexualidad. Educación sexual en la escuela. Perspectivas y reflexiones. Ministerio de Educación, GCBA. Pág. 47-55.</w:t>
      </w:r>
    </w:p>
    <w:p w:rsidR="00000000" w:rsidDel="00000000" w:rsidP="00000000" w:rsidRDefault="00000000" w:rsidRPr="00000000" w14:paraId="0000005E">
      <w:pPr>
        <w:numPr>
          <w:ilvl w:val="0"/>
          <w:numId w:val="1"/>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Guía de Buenas Prácticas. Derechos Humanos y Diversidad Sexual en espacios de Educación en la Ciudad de Buenos Aires. Subsecretaría de Derechos Humanos y Pluralismo Cultural - Ciudad de Buenos Aires: 2015.  </w:t>
      </w:r>
    </w:p>
    <w:p w:rsidR="00000000" w:rsidDel="00000000" w:rsidP="00000000" w:rsidRDefault="00000000" w:rsidRPr="00000000" w14:paraId="0000005F">
      <w:pPr>
        <w:numPr>
          <w:ilvl w:val="0"/>
          <w:numId w:val="1"/>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Guía Federal de Orientaciones para la intervención de situaciones complejas relacionadas con la vida escolar.   </w:t>
      </w:r>
    </w:p>
    <w:p w:rsidR="00000000" w:rsidDel="00000000" w:rsidP="00000000" w:rsidRDefault="00000000" w:rsidRPr="00000000" w14:paraId="00000060">
      <w:pPr>
        <w:numPr>
          <w:ilvl w:val="0"/>
          <w:numId w:val="1"/>
        </w:numPr>
        <w:shd w:fill="ffffff" w:val="clear"/>
        <w:spacing w:after="0" w:line="360" w:lineRule="auto"/>
        <w:ind w:left="720" w:right="57" w:hanging="360"/>
        <w:jc w:val="both"/>
        <w:rPr>
          <w:rFonts w:ascii="Arial" w:cs="Arial" w:eastAsia="Arial" w:hAnsi="Arial"/>
        </w:rPr>
      </w:pPr>
      <w:r w:rsidDel="00000000" w:rsidR="00000000" w:rsidRPr="00000000">
        <w:rPr>
          <w:rFonts w:ascii="Arial" w:cs="Arial" w:eastAsia="Arial" w:hAnsi="Arial"/>
          <w:rtl w:val="0"/>
        </w:rPr>
        <w:t xml:space="preserve">Lineamientos curriculares de Educación Sexual Integral, Ministerio de Educación de la Nación, 2008. </w:t>
      </w:r>
    </w:p>
    <w:p w:rsidR="00000000" w:rsidDel="00000000" w:rsidP="00000000" w:rsidRDefault="00000000" w:rsidRPr="00000000" w14:paraId="00000061">
      <w:pPr>
        <w:numPr>
          <w:ilvl w:val="0"/>
          <w:numId w:val="1"/>
        </w:numPr>
        <w:shd w:fill="ffffff" w:val="clear"/>
        <w:spacing w:after="0" w:line="360" w:lineRule="auto"/>
        <w:ind w:left="720" w:right="57" w:hanging="360"/>
        <w:jc w:val="both"/>
        <w:rPr>
          <w:rFonts w:ascii="Arial" w:cs="Arial" w:eastAsia="Arial" w:hAnsi="Arial"/>
          <w:u w:val="none"/>
        </w:rPr>
      </w:pPr>
      <w:r w:rsidDel="00000000" w:rsidR="00000000" w:rsidRPr="00000000">
        <w:rPr>
          <w:rFonts w:ascii="Arial" w:cs="Arial" w:eastAsia="Arial" w:hAnsi="Arial"/>
          <w:rtl w:val="0"/>
        </w:rPr>
        <w:t xml:space="preserve">Segato, R. (2003) La argamasa jerárquica: violencia moral, reproducción del mundo y la eficacia simbólica del Derecho. En Las Estructuras Elementales de la Violencia. </w:t>
      </w:r>
    </w:p>
    <w:p w:rsidR="00000000" w:rsidDel="00000000" w:rsidP="00000000" w:rsidRDefault="00000000" w:rsidRPr="00000000" w14:paraId="00000062">
      <w:pPr>
        <w:shd w:fill="ffffff" w:val="clear"/>
        <w:spacing w:after="0" w:line="360" w:lineRule="auto"/>
        <w:ind w:left="720"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u w:val="single"/>
          <w:rtl w:val="0"/>
        </w:rPr>
        <w:t xml:space="preserve">Normativas de orden nacional</w:t>
      </w:r>
      <w:r w:rsidDel="00000000" w:rsidR="00000000" w:rsidRPr="00000000">
        <w:rPr>
          <w:rFonts w:ascii="Arial" w:cs="Arial" w:eastAsia="Arial" w:hAnsi="Arial"/>
          <w:vertAlign w:val="superscript"/>
        </w:rPr>
        <w:footnoteReference w:customMarkFollows="0" w:id="4"/>
      </w:r>
      <w:r w:rsidDel="00000000" w:rsidR="00000000" w:rsidRPr="00000000">
        <w:rPr>
          <w:rtl w:val="0"/>
        </w:rPr>
      </w:r>
    </w:p>
    <w:p w:rsidR="00000000" w:rsidDel="00000000" w:rsidP="00000000" w:rsidRDefault="00000000" w:rsidRPr="00000000" w14:paraId="00000064">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25.673/2002 Creación del Programa Nacional de Salud Sexual y Procreación Responsable.</w:t>
      </w:r>
    </w:p>
    <w:p w:rsidR="00000000" w:rsidDel="00000000" w:rsidP="00000000" w:rsidRDefault="00000000" w:rsidRPr="00000000" w14:paraId="00000065">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26.061/2005 Protección Integral de los Derechos de Niñas, Niños y Adolescentes.</w:t>
      </w:r>
    </w:p>
    <w:p w:rsidR="00000000" w:rsidDel="00000000" w:rsidP="00000000" w:rsidRDefault="00000000" w:rsidRPr="00000000" w14:paraId="00000066">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26.150/2006 Educación Sexual Integral.</w:t>
      </w:r>
    </w:p>
    <w:p w:rsidR="00000000" w:rsidDel="00000000" w:rsidP="00000000" w:rsidRDefault="00000000" w:rsidRPr="00000000" w14:paraId="00000067">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26.206/2006 Educación Nacional.</w:t>
      </w:r>
    </w:p>
    <w:p w:rsidR="00000000" w:rsidDel="00000000" w:rsidP="00000000" w:rsidRDefault="00000000" w:rsidRPr="00000000" w14:paraId="00000068">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26.485/2009 Ley de Protección Integral a las Mujeres. Protección Integral para Prevenir, Sancionar y Erradicar la Violencia contra las Mujeres en los Ámbitos en que Desarrollen sus Relaciones Interpersonales.</w:t>
      </w:r>
    </w:p>
    <w:p w:rsidR="00000000" w:rsidDel="00000000" w:rsidP="00000000" w:rsidRDefault="00000000" w:rsidRPr="00000000" w14:paraId="00000069">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26.743/2012 Ley Nacional de Identidad de Género.</w:t>
      </w:r>
    </w:p>
    <w:p w:rsidR="00000000" w:rsidDel="00000000" w:rsidP="00000000" w:rsidRDefault="00000000" w:rsidRPr="00000000" w14:paraId="0000006A">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27.499/2018 Ley Micaela. Capacitación obligatoria en la temática de género y violencia contra las mujeres.</w:t>
      </w:r>
    </w:p>
    <w:p w:rsidR="00000000" w:rsidDel="00000000" w:rsidP="00000000" w:rsidRDefault="00000000" w:rsidRPr="00000000" w14:paraId="0000006B">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27.636/2021 Ley de promoción del acceso al empleo formal para personas travestis, transexuales y transgénero Diana Sacayán - Lohana Berkins.</w:t>
      </w:r>
    </w:p>
    <w:p w:rsidR="00000000" w:rsidDel="00000000" w:rsidP="00000000" w:rsidRDefault="00000000" w:rsidRPr="00000000" w14:paraId="0000006C">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27.610/2021 Ley de Acceso a la Interrupción Voluntaria del Embarazo.</w:t>
      </w:r>
    </w:p>
    <w:p w:rsidR="00000000" w:rsidDel="00000000" w:rsidP="00000000" w:rsidRDefault="00000000" w:rsidRPr="00000000" w14:paraId="0000006D">
      <w:pPr>
        <w:shd w:fill="ffffff" w:val="clear"/>
        <w:spacing w:after="0" w:line="360" w:lineRule="auto"/>
        <w:ind w:right="57"/>
        <w:jc w:val="both"/>
        <w:rPr>
          <w:rFonts w:ascii="Arial" w:cs="Arial" w:eastAsia="Arial" w:hAnsi="Arial"/>
        </w:rPr>
      </w:pPr>
      <w:r w:rsidDel="00000000" w:rsidR="00000000" w:rsidRPr="00000000">
        <w:rPr>
          <w:rFonts w:ascii="Arial" w:cs="Arial" w:eastAsia="Arial" w:hAnsi="Arial"/>
          <w:rtl w:val="0"/>
        </w:rPr>
        <w:t xml:space="preserve">Ley N° 27.611/2021 Ley de Atención y Cuidado Integral de la Salud durante el Embarazo y la Primera Infancia.</w:t>
      </w:r>
    </w:p>
    <w:p w:rsidR="00000000" w:rsidDel="00000000" w:rsidP="00000000" w:rsidRDefault="00000000" w:rsidRPr="00000000" w14:paraId="0000006E">
      <w:pPr>
        <w:shd w:fill="ffffff" w:val="clear"/>
        <w:spacing w:after="0" w:line="360" w:lineRule="auto"/>
        <w:ind w:left="720" w:right="57" w:firstLine="0"/>
        <w:jc w:val="both"/>
        <w:rPr>
          <w:rFonts w:ascii="Arial" w:cs="Arial" w:eastAsia="Arial" w:hAnsi="Arial"/>
        </w:rPr>
      </w:pPr>
      <w:r w:rsidDel="00000000" w:rsidR="00000000" w:rsidRPr="00000000">
        <w:rPr>
          <w:rtl w:val="0"/>
        </w:rPr>
      </w:r>
    </w:p>
    <w:tbl>
      <w:tblPr>
        <w:tblStyle w:val="Table5"/>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2"/>
        <w:tblGridChange w:id="0">
          <w:tblGrid>
            <w:gridCol w:w="9322"/>
          </w:tblGrid>
        </w:tblGridChange>
      </w:tblGrid>
      <w:tr>
        <w:trPr>
          <w:cantSplit w:val="0"/>
          <w:trHeight w:val="59" w:hRule="atLeast"/>
          <w:tblHeader w:val="0"/>
        </w:trPr>
        <w:tc>
          <w:tcPr/>
          <w:p w:rsidR="00000000" w:rsidDel="00000000" w:rsidP="00000000" w:rsidRDefault="00000000" w:rsidRPr="00000000" w14:paraId="0000006F">
            <w:pPr>
              <w:spacing w:after="0" w:line="360" w:lineRule="auto"/>
              <w:jc w:val="right"/>
              <w:rPr>
                <w:rFonts w:ascii="Arial" w:cs="Arial" w:eastAsia="Arial" w:hAnsi="Arial"/>
              </w:rPr>
            </w:pPr>
            <w:r w:rsidDel="00000000" w:rsidR="00000000" w:rsidRPr="00000000">
              <w:rPr>
                <w:rFonts w:ascii="Arial" w:cs="Arial" w:eastAsia="Arial" w:hAnsi="Arial"/>
                <w:rtl w:val="0"/>
              </w:rPr>
              <w:t xml:space="preserve">Puerto Madryn: 01/04/2025</w:t>
            </w:r>
          </w:p>
        </w:tc>
      </w:tr>
    </w:tbl>
    <w:p w:rsidR="00000000" w:rsidDel="00000000" w:rsidP="00000000" w:rsidRDefault="00000000" w:rsidRPr="00000000" w14:paraId="00000070">
      <w:pPr>
        <w:rPr/>
      </w:pPr>
      <w:r w:rsidDel="00000000" w:rsidR="00000000" w:rsidRPr="00000000">
        <w:rPr>
          <w:rtl w:val="0"/>
        </w:rPr>
      </w:r>
    </w:p>
    <w:sectPr>
      <w:headerReference r:id="rId8" w:type="default"/>
      <w:footerReference r:id="rId9" w:type="default"/>
      <w:pgSz w:h="16837" w:w="11905" w:orient="portrait"/>
      <w:pgMar w:bottom="1418" w:top="1418" w:left="1418" w:right="1418"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Fonts w:ascii="Comic Sans MS" w:cs="Comic Sans MS" w:eastAsia="Comic Sans MS" w:hAnsi="Comic Sans MS"/>
        <w:color w:val="000000"/>
        <w:rtl w:val="0"/>
      </w:rPr>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1">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Constituyen modalidades del Sistema Educativo Nacional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 Son modalidades: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 (LEN N°26.206 - Título II. Capítulo I. Artículo 17).</w:t>
      </w:r>
    </w:p>
  </w:footnote>
  <w:footnote w:id="1">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Sobre el avance: </w:t>
      </w:r>
      <w:r w:rsidDel="00000000" w:rsidR="00000000" w:rsidRPr="00000000">
        <w:rPr>
          <w:rFonts w:ascii="Arial" w:cs="Arial" w:eastAsia="Arial" w:hAnsi="Arial"/>
          <w:sz w:val="18"/>
          <w:szCs w:val="18"/>
          <w:rtl w:val="0"/>
        </w:rPr>
        <w:t xml:space="preserve">s</w:t>
      </w:r>
      <w:r w:rsidDel="00000000" w:rsidR="00000000" w:rsidRPr="00000000">
        <w:rPr>
          <w:rFonts w:ascii="Arial" w:cs="Arial" w:eastAsia="Arial" w:hAnsi="Arial"/>
          <w:color w:val="000000"/>
          <w:sz w:val="18"/>
          <w:szCs w:val="18"/>
          <w:rtl w:val="0"/>
        </w:rPr>
        <w:t xml:space="preserve">e trata de una propuesta temática según sus intereses que debe enmarcarse en uno de los cinco ejes conceptuales de la ESI en vistas a una posible intervención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Una vez elegido un eje, se precisa </w:t>
      </w:r>
      <w:r w:rsidDel="00000000" w:rsidR="00000000" w:rsidRPr="00000000">
        <w:rPr>
          <w:rFonts w:ascii="Arial" w:cs="Arial" w:eastAsia="Arial" w:hAnsi="Arial"/>
          <w:sz w:val="18"/>
          <w:szCs w:val="18"/>
          <w:rtl w:val="0"/>
        </w:rPr>
        <w:t xml:space="preserve">la elaboración,</w:t>
      </w:r>
      <w:r w:rsidDel="00000000" w:rsidR="00000000" w:rsidRPr="00000000">
        <w:rPr>
          <w:rFonts w:ascii="Arial" w:cs="Arial" w:eastAsia="Arial" w:hAnsi="Arial"/>
          <w:color w:val="000000"/>
          <w:sz w:val="18"/>
          <w:szCs w:val="18"/>
          <w:rtl w:val="0"/>
        </w:rPr>
        <w:t xml:space="preserve"> en pocas líneas, de un caso, el problema pedagógico y las puertas de entrada para su a</w:t>
      </w:r>
      <w:r w:rsidDel="00000000" w:rsidR="00000000" w:rsidRPr="00000000">
        <w:rPr>
          <w:rFonts w:ascii="Arial" w:cs="Arial" w:eastAsia="Arial" w:hAnsi="Arial"/>
          <w:sz w:val="18"/>
          <w:szCs w:val="18"/>
          <w:rtl w:val="0"/>
        </w:rPr>
        <w:t xml:space="preserve">bordaje. </w:t>
      </w:r>
      <w:r w:rsidDel="00000000" w:rsidR="00000000" w:rsidRPr="00000000">
        <w:rPr>
          <w:rtl w:val="0"/>
        </w:rPr>
      </w:r>
    </w:p>
  </w:footnote>
  <w:footnote w:id="3">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709"/>
        </w:tabs>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Este espacio o Propuesta de Intervención será la base del TIF. Pues: ¿A través de qué dispositivo se propone la intervención en el aula o institución? Aquí debemos pensar cómo -a partir de una clase, una charla, una jornada, u otra forma- pensamos poner en juego la situación que motiva la intervención y la justificación conceptual que hemos elaborado. ¿Con qué recursos pedagógicos llevaremos adelante la intervención propuesta? Aquí se debe poner por escrito, con el mayor detalle posible, qué materiales se ponen en juego en la propuesta que se propone llevar a cabo: materiales audiovisuales (videos, cortos, films, programas o publicidades de la tele o youtube, ¿cuáles?), gráficos (recortes de periódicos, publicidades de revistas, historietas, cuadros, citarlos). Fundamental incluir marco normativo y bibliografía de apoyo</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footnote>
  <w:footnote w:id="2">
    <w:p w:rsidR="00000000" w:rsidDel="00000000" w:rsidP="00000000" w:rsidRDefault="00000000" w:rsidRPr="00000000" w14:paraId="0000007A">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Sobre el trabajo de profundización (propuesta de intervención): la situación, enmarcada en uno de los cinco ejes conceptuales, debe proponer una intervención concreta en el aula o la institución y recuperar al menos dos conceptos centrales de las clases y/o bibliografía.   </w:t>
      </w:r>
    </w:p>
  </w:footnote>
  <w:footnote w:id="4">
    <w:p w:rsidR="00000000" w:rsidDel="00000000" w:rsidP="00000000" w:rsidRDefault="00000000" w:rsidRPr="00000000" w14:paraId="0000007B">
      <w:pPr>
        <w:spacing w:after="0" w:line="240" w:lineRule="auto"/>
        <w:rPr>
          <w:rFonts w:ascii="Arial" w:cs="Arial" w:eastAsia="Arial" w:hAnsi="Arial"/>
          <w:sz w:val="18"/>
          <w:szCs w:val="18"/>
          <w:u w:val="single"/>
        </w:rPr>
      </w:pPr>
      <w:bookmarkStart w:colFirst="0" w:colLast="0" w:name="_heading=h.gjdgxs" w:id="1"/>
      <w:bookmarkEnd w:id="1"/>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u w:val="single"/>
          <w:rtl w:val="0"/>
        </w:rPr>
        <w:t xml:space="preserve">Normativas de orden federal:</w:t>
      </w:r>
    </w:p>
    <w:p w:rsidR="00000000" w:rsidDel="00000000" w:rsidP="00000000" w:rsidRDefault="00000000" w:rsidRPr="00000000" w14:paraId="0000007C">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Resolución CFE N° 45/08 Lineamientos Curriculares para la Educación Sexual Integral.</w:t>
      </w:r>
    </w:p>
    <w:p w:rsidR="00000000" w:rsidDel="00000000" w:rsidP="00000000" w:rsidRDefault="00000000" w:rsidRPr="00000000" w14:paraId="0000007D">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Resolución CFE Nº 217/14 Guía Federal de Orientaciones para la Intervención Educativa en Situaciones Complejas de la Vida Escolar.</w:t>
      </w:r>
    </w:p>
    <w:p w:rsidR="00000000" w:rsidDel="00000000" w:rsidP="00000000" w:rsidRDefault="00000000" w:rsidRPr="00000000" w14:paraId="0000007E">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Resolución CFE N° 261/15 Establecer que las autoridades educativas nacionales y jurisdiccionales adecuarán toda la documentación educativa.</w:t>
      </w:r>
    </w:p>
    <w:p w:rsidR="00000000" w:rsidDel="00000000" w:rsidP="00000000" w:rsidRDefault="00000000" w:rsidRPr="00000000" w14:paraId="0000007F">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Resolución CFE N° 340/18 NAP - Puertas de entrada.</w:t>
      </w:r>
    </w:p>
    <w:p w:rsidR="00000000" w:rsidDel="00000000" w:rsidP="00000000" w:rsidRDefault="00000000" w:rsidRPr="00000000" w14:paraId="00000080">
      <w:pPr>
        <w:spacing w:after="0" w:line="240" w:lineRule="auto"/>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Normativas y documentos de orden provincial:</w:t>
      </w: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Resolución N° 112/23 ME - Lineamientos para los Acuerdos Escolares de Convivencia.</w:t>
      </w:r>
    </w:p>
    <w:p w:rsidR="00000000" w:rsidDel="00000000" w:rsidP="00000000" w:rsidRDefault="00000000" w:rsidRPr="00000000" w14:paraId="00000082">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Resolución N° 236/23 ME - Buenas prácticas en el abordaje de la identidad de género.</w:t>
      </w:r>
    </w:p>
    <w:p w:rsidR="00000000" w:rsidDel="00000000" w:rsidP="00000000" w:rsidRDefault="00000000" w:rsidRPr="00000000" w14:paraId="00000083">
      <w:pPr>
        <w:spacing w:after="0" w:line="240" w:lineRule="auto"/>
        <w:rPr>
          <w:sz w:val="20"/>
          <w:szCs w:val="20"/>
        </w:rPr>
      </w:pPr>
      <w:r w:rsidDel="00000000" w:rsidR="00000000" w:rsidRPr="00000000">
        <w:rPr>
          <w:rtl w:val="0"/>
        </w:rPr>
      </w:r>
    </w:p>
    <w:p w:rsidR="00000000" w:rsidDel="00000000" w:rsidP="00000000" w:rsidRDefault="00000000" w:rsidRPr="00000000" w14:paraId="00000084">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Dirección General de Educación Superior</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-104774</wp:posOffset>
          </wp:positionV>
          <wp:extent cx="1415673" cy="528638"/>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5673" cy="528638"/>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5140015</wp:posOffset>
          </wp:positionH>
          <wp:positionV relativeFrom="paragraph">
            <wp:posOffset>-42862</wp:posOffset>
          </wp:positionV>
          <wp:extent cx="621030" cy="407670"/>
          <wp:effectExtent b="0" l="0" r="0" t="0"/>
          <wp:wrapNone/>
          <wp:docPr descr="logo_803" id="3" name="image2.jpg"/>
          <a:graphic>
            <a:graphicData uri="http://schemas.openxmlformats.org/drawingml/2006/picture">
              <pic:pic>
                <pic:nvPicPr>
                  <pic:cNvPr descr="logo_803" id="0" name="image2.jpg"/>
                  <pic:cNvPicPr preferRelativeResize="0"/>
                </pic:nvPicPr>
                <pic:blipFill>
                  <a:blip r:embed="rId2"/>
                  <a:srcRect b="0" l="0" r="0" t="0"/>
                  <a:stretch>
                    <a:fillRect/>
                  </a:stretch>
                </pic:blipFill>
                <pic:spPr>
                  <a:xfrm>
                    <a:off x="0" y="0"/>
                    <a:ext cx="621030" cy="407670"/>
                  </a:xfrm>
                  <a:prstGeom prst="rect"/>
                  <a:ln/>
                </pic:spPr>
              </pic:pic>
            </a:graphicData>
          </a:graphic>
        </wp:anchor>
      </w:drawing>
    </w:r>
  </w:p>
  <w:p w:rsidR="00000000" w:rsidDel="00000000" w:rsidP="00000000" w:rsidRDefault="00000000" w:rsidRPr="00000000" w14:paraId="00000076">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Instituto Superior de Formación Docente N° 803</w:t>
    </w:r>
  </w:p>
  <w:p w:rsidR="00000000" w:rsidDel="00000000" w:rsidP="00000000" w:rsidRDefault="00000000" w:rsidRPr="00000000" w14:paraId="00000077">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Puerto Madryn</w:t>
    </w:r>
  </w:p>
  <w:p w:rsidR="00000000" w:rsidDel="00000000" w:rsidP="00000000" w:rsidRDefault="00000000" w:rsidRPr="00000000" w14:paraId="00000078">
    <w:pPr>
      <w:spacing w:line="240" w:lineRule="auto"/>
      <w:jc w:val="center"/>
      <w:rPr>
        <w:rFonts w:ascii="Arial" w:cs="Arial" w:eastAsia="Arial" w:hAnsi="Arial"/>
        <w:b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419"/>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07038F"/>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07038F"/>
    <w:rPr>
      <w:sz w:val="20"/>
      <w:szCs w:val="20"/>
      <w:lang w:val="es-AR"/>
    </w:rPr>
  </w:style>
  <w:style w:type="character" w:styleId="Refdenotaalpie">
    <w:name w:val="footnote reference"/>
    <w:uiPriority w:val="99"/>
    <w:rsid w:val="0007038F"/>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Do7CPs5DWiWvvJ2zcfN55dISQ==">CgMxLjAyDmgubWVyd3hrZXNkNnRmMghoLmdqZGd4czgAciExWk5yVURHUmNOXy1Ib0NUMVNkaXpJcjRJaXZRTGlhbmk=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2025-04-01T13:00:00Z</dcterms:created>
  <dc:creator>Gaston</dc:creator>
</cp:coreProperties>
</file>