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B9938D" w14:textId="77777777" w:rsidR="00424EDE" w:rsidRDefault="00424EDE">
      <w:pPr>
        <w:widowControl w:val="0"/>
        <w:pBdr>
          <w:top w:val="nil"/>
          <w:left w:val="nil"/>
          <w:bottom w:val="nil"/>
          <w:right w:val="nil"/>
          <w:between w:val="nil"/>
        </w:pBdr>
        <w:spacing w:after="0" w:line="276" w:lineRule="auto"/>
        <w:rPr>
          <w:rFonts w:ascii="Arial" w:eastAsia="Arial" w:hAnsi="Arial" w:cs="Arial"/>
          <w:color w:val="000000"/>
        </w:rPr>
      </w:pPr>
    </w:p>
    <w:tbl>
      <w:tblPr>
        <w:tblStyle w:val="a"/>
        <w:tblpPr w:leftFromText="141" w:rightFromText="141" w:vertAnchor="page" w:horzAnchor="margin"/>
        <w:tblW w:w="9214" w:type="dxa"/>
        <w:tblInd w:w="0" w:type="dxa"/>
        <w:tblLayout w:type="fixed"/>
        <w:tblLook w:val="0000" w:firstRow="0" w:lastRow="0" w:firstColumn="0" w:lastColumn="0" w:noHBand="0" w:noVBand="0"/>
      </w:tblPr>
      <w:tblGrid>
        <w:gridCol w:w="9214"/>
      </w:tblGrid>
      <w:tr w:rsidR="00424EDE" w14:paraId="5508AF9A" w14:textId="77777777">
        <w:tc>
          <w:tcPr>
            <w:tcW w:w="9214" w:type="dxa"/>
          </w:tcPr>
          <w:p w14:paraId="5C5E4031" w14:textId="77777777" w:rsidR="00424EDE" w:rsidRDefault="00424EDE">
            <w:pPr>
              <w:spacing w:after="0" w:line="240" w:lineRule="auto"/>
              <w:jc w:val="center"/>
              <w:rPr>
                <w:rFonts w:ascii="Arial" w:eastAsia="Arial" w:hAnsi="Arial" w:cs="Arial"/>
                <w:b/>
              </w:rPr>
            </w:pPr>
          </w:p>
          <w:p w14:paraId="26D18BF1" w14:textId="77777777" w:rsidR="00424EDE" w:rsidRDefault="00424EDE">
            <w:pPr>
              <w:spacing w:after="0" w:line="240" w:lineRule="auto"/>
              <w:rPr>
                <w:rFonts w:ascii="Arial" w:eastAsia="Arial" w:hAnsi="Arial" w:cs="Arial"/>
              </w:rPr>
            </w:pPr>
          </w:p>
          <w:p w14:paraId="4FF264DB" w14:textId="77777777" w:rsidR="00424EDE" w:rsidRDefault="00000000">
            <w:pPr>
              <w:spacing w:after="0" w:line="240" w:lineRule="auto"/>
              <w:jc w:val="center"/>
              <w:rPr>
                <w:rFonts w:ascii="Arial" w:eastAsia="Arial" w:hAnsi="Arial" w:cs="Arial"/>
              </w:rPr>
            </w:pPr>
            <w:r>
              <w:rPr>
                <w:rFonts w:ascii="Arial" w:eastAsia="Arial" w:hAnsi="Arial" w:cs="Arial"/>
                <w:noProof/>
              </w:rPr>
              <w:drawing>
                <wp:inline distT="0" distB="0" distL="0" distR="0" wp14:anchorId="0780A431" wp14:editId="6D27B215">
                  <wp:extent cx="3495675" cy="1304925"/>
                  <wp:effectExtent l="0" t="0" r="0" b="0"/>
                  <wp:docPr id="2340114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495675" cy="1304925"/>
                          </a:xfrm>
                          <a:prstGeom prst="rect">
                            <a:avLst/>
                          </a:prstGeom>
                          <a:ln/>
                        </pic:spPr>
                      </pic:pic>
                    </a:graphicData>
                  </a:graphic>
                </wp:inline>
              </w:drawing>
            </w:r>
          </w:p>
          <w:p w14:paraId="21140A44" w14:textId="77777777" w:rsidR="00424EDE" w:rsidRDefault="00424EDE">
            <w:pPr>
              <w:spacing w:after="0" w:line="240" w:lineRule="auto"/>
              <w:rPr>
                <w:rFonts w:ascii="Arial" w:eastAsia="Arial" w:hAnsi="Arial" w:cs="Arial"/>
              </w:rPr>
            </w:pPr>
          </w:p>
          <w:p w14:paraId="18DA8AFA" w14:textId="77777777" w:rsidR="00424EDE" w:rsidRDefault="00424EDE">
            <w:pPr>
              <w:spacing w:after="0" w:line="240" w:lineRule="auto"/>
              <w:rPr>
                <w:rFonts w:ascii="Arial" w:eastAsia="Arial" w:hAnsi="Arial" w:cs="Arial"/>
              </w:rPr>
            </w:pPr>
          </w:p>
          <w:p w14:paraId="13125C1C" w14:textId="77777777" w:rsidR="00424EDE" w:rsidRDefault="00000000">
            <w:pPr>
              <w:spacing w:after="0" w:line="240" w:lineRule="auto"/>
              <w:jc w:val="center"/>
              <w:rPr>
                <w:rFonts w:ascii="Arial" w:eastAsia="Arial" w:hAnsi="Arial" w:cs="Arial"/>
                <w:b/>
              </w:rPr>
            </w:pPr>
            <w:r>
              <w:rPr>
                <w:rFonts w:ascii="Arial" w:eastAsia="Arial" w:hAnsi="Arial" w:cs="Arial"/>
                <w:b/>
              </w:rPr>
              <w:t>Dirección General de Educación Superior</w:t>
            </w:r>
          </w:p>
          <w:p w14:paraId="426455FE" w14:textId="77777777" w:rsidR="00424EDE" w:rsidRDefault="00000000">
            <w:pPr>
              <w:spacing w:after="0" w:line="240" w:lineRule="auto"/>
              <w:jc w:val="center"/>
              <w:rPr>
                <w:rFonts w:ascii="Arial" w:eastAsia="Arial" w:hAnsi="Arial" w:cs="Arial"/>
                <w:b/>
              </w:rPr>
            </w:pPr>
            <w:r>
              <w:rPr>
                <w:rFonts w:ascii="Arial" w:eastAsia="Arial" w:hAnsi="Arial" w:cs="Arial"/>
                <w:b/>
              </w:rPr>
              <w:t>Instituto Superior de Formación Docente N° 803</w:t>
            </w:r>
          </w:p>
          <w:p w14:paraId="1E43D77A" w14:textId="77777777" w:rsidR="00424EDE" w:rsidRDefault="00000000">
            <w:pPr>
              <w:spacing w:after="0" w:line="240" w:lineRule="auto"/>
              <w:jc w:val="center"/>
              <w:rPr>
                <w:rFonts w:ascii="Arial" w:eastAsia="Arial" w:hAnsi="Arial" w:cs="Arial"/>
                <w:b/>
              </w:rPr>
            </w:pPr>
            <w:r>
              <w:rPr>
                <w:rFonts w:ascii="Arial" w:eastAsia="Arial" w:hAnsi="Arial" w:cs="Arial"/>
                <w:b/>
              </w:rPr>
              <w:t>Puerto Madryn</w:t>
            </w:r>
          </w:p>
          <w:p w14:paraId="2BAE33DF" w14:textId="77777777" w:rsidR="00424EDE" w:rsidRDefault="00424EDE">
            <w:pPr>
              <w:spacing w:after="0" w:line="240" w:lineRule="auto"/>
              <w:rPr>
                <w:rFonts w:ascii="Arial" w:eastAsia="Arial" w:hAnsi="Arial" w:cs="Arial"/>
              </w:rPr>
            </w:pPr>
          </w:p>
        </w:tc>
      </w:tr>
      <w:tr w:rsidR="00424EDE" w14:paraId="0C309C43" w14:textId="77777777">
        <w:tc>
          <w:tcPr>
            <w:tcW w:w="9214" w:type="dxa"/>
          </w:tcPr>
          <w:p w14:paraId="49458C9F" w14:textId="77777777" w:rsidR="00424EDE" w:rsidRDefault="00000000">
            <w:pPr>
              <w:shd w:val="clear" w:color="auto" w:fill="000000"/>
              <w:spacing w:after="0" w:line="240" w:lineRule="auto"/>
              <w:jc w:val="center"/>
              <w:rPr>
                <w:rFonts w:ascii="Arial" w:eastAsia="Arial" w:hAnsi="Arial" w:cs="Arial"/>
                <w:b/>
              </w:rPr>
            </w:pPr>
            <w:r>
              <w:rPr>
                <w:rFonts w:ascii="Arial" w:eastAsia="Arial" w:hAnsi="Arial" w:cs="Arial"/>
                <w:b/>
              </w:rPr>
              <w:t>P R O G R A M A   2025</w:t>
            </w:r>
          </w:p>
        </w:tc>
      </w:tr>
      <w:tr w:rsidR="00424EDE" w14:paraId="21FCFE58" w14:textId="77777777">
        <w:tc>
          <w:tcPr>
            <w:tcW w:w="9214" w:type="dxa"/>
          </w:tcPr>
          <w:p w14:paraId="3FE76A6A" w14:textId="77777777" w:rsidR="00424EDE" w:rsidRDefault="00424EDE">
            <w:pPr>
              <w:spacing w:after="0" w:line="240" w:lineRule="auto"/>
              <w:rPr>
                <w:rFonts w:ascii="Arial" w:eastAsia="Arial" w:hAnsi="Arial" w:cs="Arial"/>
              </w:rPr>
            </w:pPr>
          </w:p>
          <w:p w14:paraId="2BEA4791" w14:textId="77777777" w:rsidR="00424EDE" w:rsidRDefault="00424EDE">
            <w:pPr>
              <w:spacing w:after="0" w:line="240" w:lineRule="auto"/>
              <w:rPr>
                <w:rFonts w:ascii="Arial" w:eastAsia="Arial" w:hAnsi="Arial" w:cs="Arial"/>
              </w:rPr>
            </w:pPr>
          </w:p>
          <w:p w14:paraId="55C83E19" w14:textId="77777777" w:rsidR="00424EDE" w:rsidRDefault="00000000">
            <w:pPr>
              <w:spacing w:after="0" w:line="240" w:lineRule="auto"/>
              <w:rPr>
                <w:rFonts w:ascii="Arial" w:eastAsia="Arial" w:hAnsi="Arial" w:cs="Arial"/>
                <w:sz w:val="20"/>
                <w:szCs w:val="20"/>
              </w:rPr>
            </w:pPr>
            <w:r>
              <w:rPr>
                <w:rFonts w:ascii="Arial" w:eastAsia="Arial" w:hAnsi="Arial" w:cs="Arial"/>
                <w:sz w:val="20"/>
                <w:szCs w:val="20"/>
              </w:rPr>
              <w:t>Carrera:</w:t>
            </w:r>
          </w:p>
          <w:tbl>
            <w:tblPr>
              <w:tblStyle w:val="a0"/>
              <w:tblW w:w="91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99"/>
            </w:tblGrid>
            <w:tr w:rsidR="00424EDE" w14:paraId="388E7ED2" w14:textId="77777777">
              <w:tc>
                <w:tcPr>
                  <w:tcW w:w="9199" w:type="dxa"/>
                </w:tcPr>
                <w:p w14:paraId="7E03164D" w14:textId="77777777" w:rsidR="00424EDE" w:rsidRDefault="00000000">
                  <w:pPr>
                    <w:framePr w:hSpace="141" w:wrap="around" w:vAnchor="page" w:hAnchor="margin"/>
                    <w:spacing w:after="0" w:line="240" w:lineRule="auto"/>
                    <w:rPr>
                      <w:rFonts w:ascii="Arial" w:eastAsia="Arial" w:hAnsi="Arial" w:cs="Arial"/>
                      <w:b/>
                      <w:sz w:val="20"/>
                      <w:szCs w:val="20"/>
                    </w:rPr>
                  </w:pPr>
                  <w:r>
                    <w:rPr>
                      <w:rFonts w:ascii="Arial" w:eastAsia="Arial" w:hAnsi="Arial" w:cs="Arial"/>
                      <w:b/>
                      <w:sz w:val="20"/>
                      <w:szCs w:val="20"/>
                    </w:rPr>
                    <w:t xml:space="preserve">                                                            </w:t>
                  </w:r>
                </w:p>
                <w:p w14:paraId="577B8447" w14:textId="77777777" w:rsidR="00424EDE" w:rsidRDefault="00000000">
                  <w:pPr>
                    <w:framePr w:hSpace="141" w:wrap="around" w:vAnchor="page" w:hAnchor="margin"/>
                    <w:spacing w:after="0" w:line="240" w:lineRule="auto"/>
                    <w:rPr>
                      <w:rFonts w:ascii="Arial" w:eastAsia="Arial" w:hAnsi="Arial" w:cs="Arial"/>
                      <w:b/>
                      <w:sz w:val="20"/>
                      <w:szCs w:val="20"/>
                    </w:rPr>
                  </w:pPr>
                  <w:r>
                    <w:rPr>
                      <w:rFonts w:ascii="Arial" w:eastAsia="Arial" w:hAnsi="Arial" w:cs="Arial"/>
                      <w:b/>
                      <w:sz w:val="20"/>
                      <w:szCs w:val="20"/>
                    </w:rPr>
                    <w:t>Profesorado de Lengua y Literatura (Res 536/19 )</w:t>
                  </w:r>
                </w:p>
              </w:tc>
            </w:tr>
          </w:tbl>
          <w:p w14:paraId="4DA40EC3" w14:textId="77777777" w:rsidR="00424EDE" w:rsidRDefault="00424EDE">
            <w:pPr>
              <w:spacing w:after="0" w:line="240" w:lineRule="auto"/>
              <w:rPr>
                <w:rFonts w:ascii="Arial" w:eastAsia="Arial" w:hAnsi="Arial" w:cs="Arial"/>
                <w:sz w:val="20"/>
                <w:szCs w:val="20"/>
              </w:rPr>
            </w:pPr>
          </w:p>
          <w:p w14:paraId="29D72BD4" w14:textId="77777777" w:rsidR="00424EDE" w:rsidRDefault="00000000">
            <w:pPr>
              <w:spacing w:after="0" w:line="240" w:lineRule="auto"/>
              <w:rPr>
                <w:rFonts w:ascii="Arial" w:eastAsia="Arial" w:hAnsi="Arial" w:cs="Arial"/>
                <w:sz w:val="20"/>
                <w:szCs w:val="20"/>
              </w:rPr>
            </w:pPr>
            <w:r>
              <w:rPr>
                <w:rFonts w:ascii="Arial" w:eastAsia="Arial" w:hAnsi="Arial" w:cs="Arial"/>
                <w:sz w:val="20"/>
                <w:szCs w:val="20"/>
              </w:rPr>
              <w:t>Espacio curricular                                                         Equipo Docente</w:t>
            </w:r>
          </w:p>
          <w:tbl>
            <w:tblPr>
              <w:tblStyle w:val="a1"/>
              <w:tblW w:w="919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9"/>
              <w:gridCol w:w="4600"/>
            </w:tblGrid>
            <w:tr w:rsidR="00424EDE" w14:paraId="2D7DDC40" w14:textId="77777777">
              <w:tc>
                <w:tcPr>
                  <w:tcW w:w="4599" w:type="dxa"/>
                </w:tcPr>
                <w:p w14:paraId="3EB92774" w14:textId="77777777" w:rsidR="00424EDE" w:rsidRDefault="00424EDE">
                  <w:pPr>
                    <w:framePr w:hSpace="141" w:wrap="around" w:vAnchor="page" w:hAnchor="margin"/>
                    <w:spacing w:after="0" w:line="240" w:lineRule="auto"/>
                    <w:rPr>
                      <w:rFonts w:ascii="Arial" w:eastAsia="Arial" w:hAnsi="Arial" w:cs="Arial"/>
                      <w:sz w:val="20"/>
                      <w:szCs w:val="20"/>
                    </w:rPr>
                  </w:pPr>
                </w:p>
                <w:p w14:paraId="602B52E6" w14:textId="77777777" w:rsidR="00424EDE" w:rsidRDefault="00000000">
                  <w:pPr>
                    <w:framePr w:hSpace="141" w:wrap="around" w:vAnchor="page" w:hAnchor="margin"/>
                    <w:spacing w:after="0" w:line="240" w:lineRule="auto"/>
                    <w:rPr>
                      <w:rFonts w:ascii="Arial" w:eastAsia="Arial" w:hAnsi="Arial" w:cs="Arial"/>
                      <w:sz w:val="20"/>
                      <w:szCs w:val="20"/>
                    </w:rPr>
                  </w:pPr>
                  <w:r>
                    <w:rPr>
                      <w:rFonts w:ascii="Arial" w:eastAsia="Arial" w:hAnsi="Arial" w:cs="Arial"/>
                      <w:sz w:val="20"/>
                      <w:szCs w:val="20"/>
                    </w:rPr>
                    <w:t>Didáctica de la Lengua y la Literatura II</w:t>
                  </w:r>
                </w:p>
              </w:tc>
              <w:tc>
                <w:tcPr>
                  <w:tcW w:w="4600" w:type="dxa"/>
                </w:tcPr>
                <w:p w14:paraId="79181F83" w14:textId="77777777" w:rsidR="00424EDE" w:rsidRDefault="00000000">
                  <w:pPr>
                    <w:framePr w:hSpace="141" w:wrap="around" w:vAnchor="page" w:hAnchor="margin"/>
                    <w:spacing w:after="0" w:line="240" w:lineRule="auto"/>
                    <w:rPr>
                      <w:rFonts w:ascii="Arial" w:eastAsia="Arial" w:hAnsi="Arial" w:cs="Arial"/>
                      <w:sz w:val="20"/>
                      <w:szCs w:val="20"/>
                    </w:rPr>
                  </w:pPr>
                  <w:r>
                    <w:rPr>
                      <w:rFonts w:ascii="Arial" w:eastAsia="Arial" w:hAnsi="Arial" w:cs="Arial"/>
                      <w:sz w:val="20"/>
                      <w:szCs w:val="20"/>
                    </w:rPr>
                    <w:t>Arroyo Liliana (Sup. Brenda Lefiman) – Mosconi Anahí</w:t>
                  </w:r>
                </w:p>
              </w:tc>
            </w:tr>
          </w:tbl>
          <w:p w14:paraId="5077603C" w14:textId="77777777" w:rsidR="00424EDE" w:rsidRDefault="00424EDE">
            <w:pPr>
              <w:spacing w:after="0" w:line="240" w:lineRule="auto"/>
              <w:rPr>
                <w:rFonts w:ascii="Arial" w:eastAsia="Arial" w:hAnsi="Arial" w:cs="Arial"/>
              </w:rPr>
            </w:pPr>
          </w:p>
          <w:p w14:paraId="0EB3C799" w14:textId="77777777" w:rsidR="00424EDE" w:rsidRDefault="00424EDE">
            <w:pPr>
              <w:spacing w:after="0" w:line="240" w:lineRule="auto"/>
              <w:rPr>
                <w:rFonts w:ascii="Arial" w:eastAsia="Arial" w:hAnsi="Arial" w:cs="Arial"/>
              </w:rPr>
            </w:pPr>
          </w:p>
        </w:tc>
      </w:tr>
    </w:tbl>
    <w:p w14:paraId="01B62D92" w14:textId="77777777" w:rsidR="00424EDE" w:rsidRDefault="00424EDE">
      <w:pPr>
        <w:widowControl w:val="0"/>
        <w:pBdr>
          <w:top w:val="nil"/>
          <w:left w:val="nil"/>
          <w:bottom w:val="nil"/>
          <w:right w:val="nil"/>
          <w:between w:val="nil"/>
        </w:pBdr>
        <w:spacing w:after="140" w:line="288" w:lineRule="auto"/>
        <w:ind w:hanging="2"/>
        <w:jc w:val="both"/>
        <w:rPr>
          <w:rFonts w:ascii="Arial" w:eastAsia="Arial" w:hAnsi="Arial" w:cs="Arial"/>
          <w:sz w:val="20"/>
          <w:szCs w:val="20"/>
        </w:rPr>
      </w:pPr>
    </w:p>
    <w:p w14:paraId="44FEE4F9" w14:textId="77777777" w:rsidR="00424EDE" w:rsidRDefault="00000000">
      <w:pPr>
        <w:shd w:val="clear" w:color="auto" w:fill="000000"/>
        <w:ind w:hanging="2"/>
        <w:rPr>
          <w:rFonts w:ascii="Arial" w:eastAsia="Arial" w:hAnsi="Arial" w:cs="Arial"/>
          <w:color w:val="FFFFFF"/>
        </w:rPr>
      </w:pPr>
      <w:r>
        <w:rPr>
          <w:rFonts w:ascii="Arial" w:eastAsia="Arial" w:hAnsi="Arial" w:cs="Arial"/>
          <w:b/>
          <w:color w:val="FFFFFF"/>
        </w:rPr>
        <w:t>FUNDAMENTACIÓN</w:t>
      </w:r>
    </w:p>
    <w:p w14:paraId="01A30160" w14:textId="77777777" w:rsidR="00424EDE" w:rsidRDefault="00424EDE">
      <w:pPr>
        <w:widowControl w:val="0"/>
        <w:spacing w:after="140" w:line="288" w:lineRule="auto"/>
        <w:ind w:hanging="2"/>
        <w:jc w:val="right"/>
        <w:rPr>
          <w:rFonts w:ascii="Arial" w:eastAsia="Arial" w:hAnsi="Arial" w:cs="Arial"/>
          <w:b/>
          <w:color w:val="FFFFFF"/>
        </w:rPr>
      </w:pPr>
    </w:p>
    <w:p w14:paraId="65786CFB" w14:textId="77777777" w:rsidR="00424EDE" w:rsidRDefault="00000000">
      <w:pPr>
        <w:widowControl w:val="0"/>
        <w:spacing w:after="140" w:line="288" w:lineRule="auto"/>
        <w:ind w:hanging="2"/>
        <w:jc w:val="center"/>
        <w:rPr>
          <w:rFonts w:ascii="Arial" w:eastAsia="Arial" w:hAnsi="Arial" w:cs="Arial"/>
          <w:i/>
          <w:sz w:val="18"/>
          <w:szCs w:val="18"/>
        </w:rPr>
      </w:pPr>
      <w:r>
        <w:rPr>
          <w:rFonts w:ascii="Liberation Serif" w:eastAsia="Liberation Serif" w:hAnsi="Liberation Serif" w:cs="Liberation Serif"/>
          <w:i/>
          <w:sz w:val="18"/>
          <w:szCs w:val="18"/>
        </w:rPr>
        <w:t xml:space="preserve">“El autor más que un dios o un demiurgo, es un lugar, explica Barthes, donde se cruza un complejo sistema de citas y referencias; lugar en el que el trabajo de escritura busca, organiza, anuda y desanuda, algo de lo que antes fue dicho. Si la escritura, en tanto composición a partir de otros textos, canaliza, la lectura, ese “texto que escribimos en nuestro propio interior cuando leemos”, dispersa, disemina.” </w:t>
      </w:r>
      <w:r>
        <w:rPr>
          <w:rFonts w:ascii="Arial" w:eastAsia="Arial" w:hAnsi="Arial" w:cs="Arial"/>
          <w:i/>
          <w:sz w:val="18"/>
          <w:szCs w:val="18"/>
        </w:rPr>
        <w:t>(Claudia López)</w:t>
      </w:r>
    </w:p>
    <w:p w14:paraId="57F9C05C" w14:textId="77777777" w:rsidR="00424EDE" w:rsidRDefault="00000000">
      <w:pPr>
        <w:widowControl w:val="0"/>
        <w:spacing w:after="140" w:line="288" w:lineRule="auto"/>
        <w:ind w:hanging="2"/>
        <w:jc w:val="both"/>
        <w:rPr>
          <w:rFonts w:ascii="Arial" w:eastAsia="Arial" w:hAnsi="Arial" w:cs="Arial"/>
        </w:rPr>
      </w:pPr>
      <w:r>
        <w:rPr>
          <w:rFonts w:ascii="Arial" w:eastAsia="Arial" w:hAnsi="Arial" w:cs="Arial"/>
        </w:rPr>
        <w:t xml:space="preserve">La escritura y la lectura en su cualidad creativa de mundos posibles ocupan en nuestra propuesta pedagógica un lugar, un tiempo-espacio, que configura el vaivén de las reflexiones teóricas que se entretejen en las Didácticas de la Lengua y la Literatura: de lo interno hacia lo institucional y viceversa. </w:t>
      </w:r>
    </w:p>
    <w:p w14:paraId="2355734C" w14:textId="77777777" w:rsidR="00424EDE" w:rsidRDefault="00000000">
      <w:pPr>
        <w:widowControl w:val="0"/>
        <w:spacing w:after="140" w:line="288" w:lineRule="auto"/>
        <w:ind w:hanging="2"/>
        <w:jc w:val="both"/>
        <w:rPr>
          <w:rFonts w:ascii="Arial" w:eastAsia="Arial" w:hAnsi="Arial" w:cs="Arial"/>
        </w:rPr>
      </w:pPr>
      <w:r>
        <w:rPr>
          <w:rFonts w:ascii="Arial" w:eastAsia="Arial" w:hAnsi="Arial" w:cs="Arial"/>
        </w:rPr>
        <w:t xml:space="preserve">La cursada de Didáctica de la Lengua y la Literatura I se construyó en ese vaivén: se escribieron textotecas internas con un estilo creativo y con la intención de interpelar la idea de qué es leer; analizamos las representaciones de la enseñanza de la lengua y la literatura que llevamos dentro por nuestra experiencia y también las realidades áulicas de culturas diversas; abordamos tanto la escritura creativa como la escritura pedagógica al diseñar consignas.  </w:t>
      </w:r>
    </w:p>
    <w:p w14:paraId="2034F757" w14:textId="77777777" w:rsidR="00424EDE" w:rsidRDefault="00000000">
      <w:pPr>
        <w:widowControl w:val="0"/>
        <w:spacing w:after="140" w:line="288" w:lineRule="auto"/>
        <w:ind w:hanging="2"/>
        <w:jc w:val="both"/>
        <w:rPr>
          <w:rFonts w:ascii="Arial" w:eastAsia="Arial" w:hAnsi="Arial" w:cs="Arial"/>
        </w:rPr>
      </w:pPr>
      <w:r>
        <w:rPr>
          <w:rFonts w:ascii="Arial" w:eastAsia="Arial" w:hAnsi="Arial" w:cs="Arial"/>
        </w:rPr>
        <w:t xml:space="preserve">En esta Didáctica de la Lengua y la Literatura II, continuaremos con ese movimiento de lo interno hacia el contexto y viceversa: a partir de las teorías, pero también de las narrativas pedagógicas nuestras y de otros docentes, abordaremos los cómos, cuándos, quiénes, qués y dóndes del aprendizaje y la enseñanza de las tantas y diversas lenguas, los tantos cánones literarios posibles. De ese tejido, el texto, la trama y la textualidad, se desentrañan las representaciones sobre lo que habrá de ser la propia práctica, que incluye (no siempre a </w:t>
      </w:r>
      <w:r>
        <w:rPr>
          <w:rFonts w:ascii="Arial" w:eastAsia="Arial" w:hAnsi="Arial" w:cs="Arial"/>
        </w:rPr>
        <w:lastRenderedPageBreak/>
        <w:t>sabiendas) la idea de lo que es ser (o no) un/a “buen/a profesional”</w:t>
      </w:r>
      <w:r>
        <w:rPr>
          <w:rFonts w:ascii="Arial" w:eastAsia="Arial" w:hAnsi="Arial" w:cs="Arial"/>
          <w:vertAlign w:val="superscript"/>
        </w:rPr>
        <w:footnoteReference w:id="1"/>
      </w:r>
      <w:r>
        <w:rPr>
          <w:rFonts w:ascii="Arial" w:eastAsia="Arial" w:hAnsi="Arial" w:cs="Arial"/>
        </w:rPr>
        <w:t xml:space="preserve"> y la fantasía sobre aquello que parecieran esperar de nosotros, no solamente quienes compartirán el aula en calidad de “estudiantes”, MAI, parejas pedagógicas y familias, en fin, toda la posible comunidad educativa (sujetos del aprendizaje); sino también, todos esos seres (tangibles o no) que crean y recrean la institución escolar. De esa narrativa se destejen, además, cada una de las impresiones que ha dejado en nuestra “idea de ser profesor/a” nuestro propio paso por una institución escolar.</w:t>
      </w:r>
    </w:p>
    <w:p w14:paraId="2B017815" w14:textId="77777777" w:rsidR="00424EDE" w:rsidRDefault="00000000">
      <w:pPr>
        <w:widowControl w:val="0"/>
        <w:spacing w:after="140" w:line="288" w:lineRule="auto"/>
        <w:ind w:hanging="2"/>
        <w:jc w:val="both"/>
        <w:rPr>
          <w:rFonts w:ascii="Arial" w:eastAsia="Arial" w:hAnsi="Arial" w:cs="Arial"/>
        </w:rPr>
      </w:pPr>
      <w:r>
        <w:rPr>
          <w:rFonts w:ascii="Arial" w:eastAsia="Arial" w:hAnsi="Arial" w:cs="Arial"/>
        </w:rPr>
        <w:t>En “La formación de profesores en letras: cartografía de una práctica”, Claudia López, quien se desempeña como profesora en la Didáctica Específica de la carrera de Letras de la UBA, señala ciertas particularidades con respecto al perfil de estudiantes que ingresan en su aula, especialmente en torno a su relación con la lectura y la escritura: “podríamos afirmar que la escritura de los alumnos es pensada como subalterna de otras escrituras” (18) y que “la escritura pensada como una exploración de lo real y de la propia subjetividad que caracteriza a la ficción, no tiene lugar” (18). Podríamos agregar también que la oralidad es esa zona relegada al simple intercambio o la difícil defensa de trabajos, sin que existan espacios para explorar y adquirir habilidades ofrecidas por el arte de la Oratoria. Por todo esto, nuestra propuesta ofrecerá espacios para la expresión literaria, la animación a la lectura, la narración de experiencias pedagógicas, la “puesta en escena” de microclases, con la intención de que las “’viejas’, consensuadas y ya conocidisimas prácticas como la lectura y la escritura resulten nuevas” (pag 16).</w:t>
      </w:r>
    </w:p>
    <w:p w14:paraId="72688F4C" w14:textId="77777777" w:rsidR="00424EDE" w:rsidRDefault="00424EDE">
      <w:pPr>
        <w:widowControl w:val="0"/>
        <w:pBdr>
          <w:top w:val="nil"/>
          <w:left w:val="nil"/>
          <w:bottom w:val="nil"/>
          <w:right w:val="nil"/>
          <w:between w:val="nil"/>
        </w:pBdr>
        <w:spacing w:after="140" w:line="288" w:lineRule="auto"/>
        <w:ind w:hanging="2"/>
        <w:jc w:val="both"/>
        <w:rPr>
          <w:rFonts w:ascii="Liberation Serif" w:eastAsia="Liberation Serif" w:hAnsi="Liberation Serif" w:cs="Liberation Serif"/>
          <w:sz w:val="24"/>
          <w:szCs w:val="24"/>
        </w:rPr>
      </w:pPr>
    </w:p>
    <w:p w14:paraId="304E565D" w14:textId="77777777" w:rsidR="00424EDE" w:rsidRDefault="00000000">
      <w:pPr>
        <w:shd w:val="clear" w:color="auto" w:fill="000000"/>
        <w:ind w:hanging="2"/>
        <w:rPr>
          <w:rFonts w:ascii="Arial" w:eastAsia="Arial" w:hAnsi="Arial" w:cs="Arial"/>
          <w:color w:val="FFFFFF"/>
        </w:rPr>
      </w:pPr>
      <w:r>
        <w:rPr>
          <w:rFonts w:ascii="Arial" w:eastAsia="Arial" w:hAnsi="Arial" w:cs="Arial"/>
          <w:b/>
          <w:color w:val="FFFFFF"/>
        </w:rPr>
        <w:t xml:space="preserve"> OBJETIVOS GENERALES Y ESPECÍFICOS</w:t>
      </w:r>
    </w:p>
    <w:p w14:paraId="4853FC16" w14:textId="77777777" w:rsidR="00424EDE" w:rsidRDefault="00424EDE">
      <w:pPr>
        <w:widowControl w:val="0"/>
        <w:pBdr>
          <w:top w:val="nil"/>
          <w:left w:val="nil"/>
          <w:bottom w:val="nil"/>
          <w:right w:val="nil"/>
          <w:between w:val="nil"/>
        </w:pBdr>
        <w:tabs>
          <w:tab w:val="left" w:pos="709"/>
          <w:tab w:val="left" w:pos="1800"/>
        </w:tabs>
        <w:spacing w:after="142" w:line="240" w:lineRule="auto"/>
        <w:ind w:hanging="2"/>
        <w:jc w:val="both"/>
        <w:rPr>
          <w:rFonts w:ascii="Liberation Serif" w:eastAsia="Liberation Serif" w:hAnsi="Liberation Serif" w:cs="Liberation Serif"/>
          <w:color w:val="00000A"/>
          <w:sz w:val="24"/>
          <w:szCs w:val="24"/>
        </w:rPr>
      </w:pPr>
    </w:p>
    <w:p w14:paraId="58FAAAB6" w14:textId="77777777" w:rsidR="00424EDE" w:rsidRDefault="00000000">
      <w:pPr>
        <w:widowControl w:val="0"/>
        <w:tabs>
          <w:tab w:val="left" w:pos="1800"/>
        </w:tabs>
        <w:spacing w:after="142"/>
        <w:ind w:hanging="2"/>
        <w:jc w:val="both"/>
        <w:rPr>
          <w:rFonts w:ascii="Arial" w:eastAsia="Arial" w:hAnsi="Arial" w:cs="Arial"/>
          <w:color w:val="00000A"/>
        </w:rPr>
      </w:pPr>
      <w:r>
        <w:rPr>
          <w:rFonts w:ascii="Arial" w:eastAsia="Arial" w:hAnsi="Arial" w:cs="Arial"/>
          <w:color w:val="00000A"/>
        </w:rPr>
        <w:t xml:space="preserve">Que cada estudiante: </w:t>
      </w:r>
    </w:p>
    <w:p w14:paraId="2373F657" w14:textId="77777777" w:rsidR="00424EDE" w:rsidRDefault="00000000">
      <w:pPr>
        <w:widowControl w:val="0"/>
        <w:numPr>
          <w:ilvl w:val="0"/>
          <w:numId w:val="18"/>
        </w:numPr>
        <w:tabs>
          <w:tab w:val="left" w:pos="709"/>
        </w:tabs>
        <w:spacing w:after="142"/>
        <w:ind w:left="0" w:hanging="2"/>
        <w:jc w:val="both"/>
        <w:rPr>
          <w:rFonts w:ascii="Arial" w:eastAsia="Arial" w:hAnsi="Arial" w:cs="Arial"/>
          <w:color w:val="00000A"/>
        </w:rPr>
      </w:pPr>
      <w:r>
        <w:rPr>
          <w:rFonts w:ascii="Arial" w:eastAsia="Arial" w:hAnsi="Arial" w:cs="Arial"/>
          <w:color w:val="00000A"/>
        </w:rPr>
        <w:t xml:space="preserve">Recupere los principales aportes teóricos sobre el estudio de las lenguas y las literaturas para lograr una trasposición didáctica apropiada al contexto. </w:t>
      </w:r>
    </w:p>
    <w:p w14:paraId="32BE2280" w14:textId="77777777" w:rsidR="00424EDE" w:rsidRDefault="00000000">
      <w:pPr>
        <w:widowControl w:val="0"/>
        <w:numPr>
          <w:ilvl w:val="0"/>
          <w:numId w:val="18"/>
        </w:numPr>
        <w:tabs>
          <w:tab w:val="left" w:pos="709"/>
        </w:tabs>
        <w:spacing w:after="142"/>
        <w:ind w:left="0" w:hanging="2"/>
        <w:jc w:val="both"/>
        <w:rPr>
          <w:rFonts w:ascii="Arial" w:eastAsia="Arial" w:hAnsi="Arial" w:cs="Arial"/>
          <w:color w:val="00000A"/>
        </w:rPr>
      </w:pPr>
      <w:r>
        <w:rPr>
          <w:rFonts w:ascii="Arial" w:eastAsia="Arial" w:hAnsi="Arial" w:cs="Arial"/>
          <w:color w:val="00000A"/>
        </w:rPr>
        <w:t>Adopte una postura crítica sobre la enseñanza y el aprendizaje de las lenguas y las literaturas.</w:t>
      </w:r>
    </w:p>
    <w:p w14:paraId="433E597F" w14:textId="77777777" w:rsidR="00424EDE" w:rsidRDefault="00000000">
      <w:pPr>
        <w:widowControl w:val="0"/>
        <w:numPr>
          <w:ilvl w:val="0"/>
          <w:numId w:val="18"/>
        </w:numPr>
        <w:tabs>
          <w:tab w:val="left" w:pos="709"/>
        </w:tabs>
        <w:spacing w:after="142"/>
        <w:ind w:left="0" w:hanging="2"/>
        <w:jc w:val="both"/>
        <w:rPr>
          <w:rFonts w:ascii="Arial" w:eastAsia="Arial" w:hAnsi="Arial" w:cs="Arial"/>
          <w:color w:val="00000A"/>
        </w:rPr>
      </w:pPr>
      <w:r>
        <w:rPr>
          <w:rFonts w:ascii="Arial" w:eastAsia="Arial" w:hAnsi="Arial" w:cs="Arial"/>
          <w:color w:val="00000A"/>
        </w:rPr>
        <w:lastRenderedPageBreak/>
        <w:t>Reflexione sobre las condiciones para construir espacios democráticos que permitan el encuentro con la palabra.</w:t>
      </w:r>
    </w:p>
    <w:p w14:paraId="49FC448A" w14:textId="77777777" w:rsidR="00424EDE" w:rsidRDefault="00000000">
      <w:pPr>
        <w:widowControl w:val="0"/>
        <w:numPr>
          <w:ilvl w:val="0"/>
          <w:numId w:val="18"/>
        </w:numPr>
        <w:tabs>
          <w:tab w:val="left" w:pos="709"/>
        </w:tabs>
        <w:spacing w:after="142"/>
        <w:ind w:left="0" w:hanging="2"/>
        <w:jc w:val="both"/>
        <w:rPr>
          <w:color w:val="00000A"/>
        </w:rPr>
      </w:pPr>
      <w:r>
        <w:rPr>
          <w:rFonts w:ascii="Arial" w:eastAsia="Arial" w:hAnsi="Arial" w:cs="Arial"/>
          <w:color w:val="00000A"/>
        </w:rPr>
        <w:t>Practique distintos abordajes frente a la multiplicidad lingüística de su práctica docente.</w:t>
      </w:r>
    </w:p>
    <w:p w14:paraId="6DDE2F15" w14:textId="77777777" w:rsidR="00424EDE" w:rsidRDefault="00000000">
      <w:pPr>
        <w:widowControl w:val="0"/>
        <w:numPr>
          <w:ilvl w:val="0"/>
          <w:numId w:val="18"/>
        </w:numPr>
        <w:tabs>
          <w:tab w:val="left" w:pos="709"/>
        </w:tabs>
        <w:spacing w:after="142"/>
        <w:ind w:left="0" w:hanging="2"/>
        <w:jc w:val="both"/>
        <w:rPr>
          <w:rFonts w:ascii="Arial" w:eastAsia="Arial" w:hAnsi="Arial" w:cs="Arial"/>
          <w:color w:val="00000A"/>
        </w:rPr>
      </w:pPr>
      <w:r>
        <w:rPr>
          <w:rFonts w:ascii="Arial" w:eastAsia="Arial" w:hAnsi="Arial" w:cs="Arial"/>
          <w:color w:val="00000A"/>
        </w:rPr>
        <w:t>Realice múltiples y variados recorridos de lecturas literarias, desarrollando una postura crítica y estética ante la obra y reflexionando sobre el canon literario.</w:t>
      </w:r>
    </w:p>
    <w:p w14:paraId="7FC1275F" w14:textId="77777777" w:rsidR="00424EDE" w:rsidRDefault="00000000">
      <w:pPr>
        <w:widowControl w:val="0"/>
        <w:numPr>
          <w:ilvl w:val="0"/>
          <w:numId w:val="18"/>
        </w:numPr>
        <w:tabs>
          <w:tab w:val="left" w:pos="709"/>
        </w:tabs>
        <w:spacing w:after="142"/>
        <w:ind w:left="0" w:hanging="2"/>
        <w:jc w:val="both"/>
        <w:rPr>
          <w:rFonts w:ascii="Arial" w:eastAsia="Arial" w:hAnsi="Arial" w:cs="Arial"/>
          <w:color w:val="00000A"/>
        </w:rPr>
      </w:pPr>
      <w:r>
        <w:rPr>
          <w:rFonts w:ascii="Arial" w:eastAsia="Arial" w:hAnsi="Arial" w:cs="Arial"/>
          <w:color w:val="00000A"/>
        </w:rPr>
        <w:t xml:space="preserve">Problematice el concepto de </w:t>
      </w:r>
      <w:r>
        <w:rPr>
          <w:rFonts w:ascii="Arial" w:eastAsia="Arial" w:hAnsi="Arial" w:cs="Arial"/>
          <w:i/>
          <w:color w:val="00000A"/>
        </w:rPr>
        <w:t>canon</w:t>
      </w:r>
      <w:r>
        <w:rPr>
          <w:rFonts w:ascii="Arial" w:eastAsia="Arial" w:hAnsi="Arial" w:cs="Arial"/>
          <w:color w:val="00000A"/>
        </w:rPr>
        <w:t xml:space="preserve"> y de literatura juvenil para la selección de obras literarias para la escuela.</w:t>
      </w:r>
    </w:p>
    <w:p w14:paraId="30105356" w14:textId="77777777" w:rsidR="00424EDE" w:rsidRDefault="00000000">
      <w:pPr>
        <w:widowControl w:val="0"/>
        <w:numPr>
          <w:ilvl w:val="0"/>
          <w:numId w:val="1"/>
        </w:numPr>
        <w:tabs>
          <w:tab w:val="left" w:pos="709"/>
        </w:tabs>
        <w:spacing w:after="142"/>
        <w:ind w:left="0" w:hanging="2"/>
        <w:jc w:val="both"/>
        <w:rPr>
          <w:rFonts w:ascii="Arial" w:eastAsia="Arial" w:hAnsi="Arial" w:cs="Arial"/>
          <w:color w:val="00000A"/>
        </w:rPr>
      </w:pPr>
      <w:r>
        <w:rPr>
          <w:rFonts w:ascii="Arial" w:eastAsia="Arial" w:hAnsi="Arial" w:cs="Arial"/>
          <w:color w:val="00000A"/>
        </w:rPr>
        <w:t>Acceda a la escritura narrativa -literaria  y pedagógica- para expresar las experiencias  del propio recorrido escolar.</w:t>
      </w:r>
    </w:p>
    <w:p w14:paraId="7D59CC67" w14:textId="77777777" w:rsidR="00424EDE" w:rsidRDefault="00000000">
      <w:pPr>
        <w:widowControl w:val="0"/>
        <w:numPr>
          <w:ilvl w:val="0"/>
          <w:numId w:val="1"/>
        </w:numPr>
        <w:tabs>
          <w:tab w:val="left" w:pos="709"/>
        </w:tabs>
        <w:spacing w:after="142"/>
        <w:ind w:left="0" w:hanging="2"/>
        <w:jc w:val="both"/>
        <w:rPr>
          <w:rFonts w:ascii="Arial" w:eastAsia="Arial" w:hAnsi="Arial" w:cs="Arial"/>
          <w:color w:val="00000A"/>
        </w:rPr>
      </w:pPr>
      <w:r>
        <w:rPr>
          <w:rFonts w:ascii="Arial" w:eastAsia="Arial" w:hAnsi="Arial" w:cs="Arial"/>
          <w:color w:val="00000A"/>
        </w:rPr>
        <w:t>Problematice la propia enseñanza y desnaturalice toda la serie de concepciones valorativas que puedan condicionarla.</w:t>
      </w:r>
    </w:p>
    <w:p w14:paraId="7903742A" w14:textId="77777777" w:rsidR="00424EDE" w:rsidRDefault="00000000">
      <w:pPr>
        <w:widowControl w:val="0"/>
        <w:numPr>
          <w:ilvl w:val="0"/>
          <w:numId w:val="1"/>
        </w:numPr>
        <w:tabs>
          <w:tab w:val="left" w:pos="709"/>
        </w:tabs>
        <w:spacing w:after="142"/>
        <w:ind w:left="0" w:hanging="2"/>
        <w:jc w:val="both"/>
        <w:rPr>
          <w:rFonts w:ascii="Arial" w:eastAsia="Arial" w:hAnsi="Arial" w:cs="Arial"/>
          <w:color w:val="00000A"/>
        </w:rPr>
      </w:pPr>
      <w:r>
        <w:rPr>
          <w:rFonts w:ascii="Arial" w:eastAsia="Arial" w:hAnsi="Arial" w:cs="Arial"/>
          <w:color w:val="00000A"/>
        </w:rPr>
        <w:t>Observe y analice situaciones de enseñanza y proyecte posibles intervenciones didácticas atentas a la relación entre identidad, comunidad, escuela y Diseño Curricular, partiendo del trabajo etnográfico de la investigación narrativa.</w:t>
      </w:r>
    </w:p>
    <w:p w14:paraId="148C6D11" w14:textId="77777777" w:rsidR="00424EDE" w:rsidRDefault="00000000">
      <w:pPr>
        <w:widowControl w:val="0"/>
        <w:numPr>
          <w:ilvl w:val="0"/>
          <w:numId w:val="1"/>
        </w:numPr>
        <w:tabs>
          <w:tab w:val="left" w:pos="709"/>
        </w:tabs>
        <w:spacing w:after="142"/>
        <w:ind w:left="0" w:hanging="2"/>
        <w:jc w:val="both"/>
        <w:rPr>
          <w:rFonts w:ascii="Arial" w:eastAsia="Arial" w:hAnsi="Arial" w:cs="Arial"/>
          <w:color w:val="00000A"/>
        </w:rPr>
      </w:pPr>
      <w:r>
        <w:rPr>
          <w:rFonts w:ascii="Arial" w:eastAsia="Arial" w:hAnsi="Arial" w:cs="Arial"/>
          <w:color w:val="00000A"/>
        </w:rPr>
        <w:t>Comprenda la evaluación como un proceso de valoración inherente a las situaciones pedagógicas que permite, a su vez, acompañar el avance en el aprendizaje de les estudiantes.</w:t>
      </w:r>
    </w:p>
    <w:p w14:paraId="6A40D7C0" w14:textId="77777777" w:rsidR="00424EDE" w:rsidRDefault="00000000">
      <w:pPr>
        <w:widowControl w:val="0"/>
        <w:numPr>
          <w:ilvl w:val="0"/>
          <w:numId w:val="1"/>
        </w:numPr>
        <w:tabs>
          <w:tab w:val="left" w:pos="709"/>
        </w:tabs>
        <w:spacing w:after="142"/>
        <w:ind w:left="0" w:hanging="2"/>
        <w:jc w:val="both"/>
        <w:rPr>
          <w:rFonts w:ascii="Arial" w:eastAsia="Arial" w:hAnsi="Arial" w:cs="Arial"/>
          <w:color w:val="00000A"/>
        </w:rPr>
      </w:pPr>
      <w:r>
        <w:rPr>
          <w:rFonts w:ascii="Arial" w:eastAsia="Arial" w:hAnsi="Arial" w:cs="Arial"/>
          <w:color w:val="00000A"/>
        </w:rPr>
        <w:t xml:space="preserve">Se disponga a seleccionar y utilizar nuevas tecnologías de manera contextualizada, y como un recurso pedagógico – didáctico, sin perder la autoría en las producciones. </w:t>
      </w:r>
    </w:p>
    <w:p w14:paraId="54A1D1E4" w14:textId="77777777" w:rsidR="00424EDE" w:rsidRDefault="00000000">
      <w:pPr>
        <w:numPr>
          <w:ilvl w:val="0"/>
          <w:numId w:val="1"/>
        </w:numPr>
        <w:spacing w:after="0" w:line="360" w:lineRule="auto"/>
        <w:ind w:left="0" w:firstLine="0"/>
        <w:jc w:val="both"/>
        <w:rPr>
          <w:rFonts w:ascii="Arial" w:eastAsia="Arial" w:hAnsi="Arial" w:cs="Arial"/>
          <w:i/>
        </w:rPr>
      </w:pPr>
      <w:r>
        <w:rPr>
          <w:rFonts w:ascii="Arial" w:eastAsia="Arial" w:hAnsi="Arial" w:cs="Arial"/>
        </w:rPr>
        <w:t>Lea desde una postura crítica y contextualizada frente a la gran cantidad de información digital.</w:t>
      </w:r>
    </w:p>
    <w:p w14:paraId="5EFDFC4E" w14:textId="77777777" w:rsidR="00424EDE" w:rsidRDefault="00424EDE">
      <w:pPr>
        <w:widowControl w:val="0"/>
        <w:tabs>
          <w:tab w:val="left" w:pos="709"/>
        </w:tabs>
        <w:spacing w:after="142"/>
        <w:jc w:val="both"/>
        <w:rPr>
          <w:rFonts w:ascii="Arial" w:eastAsia="Arial" w:hAnsi="Arial" w:cs="Arial"/>
          <w:color w:val="00000A"/>
        </w:rPr>
      </w:pPr>
    </w:p>
    <w:p w14:paraId="50C52C6E" w14:textId="77777777" w:rsidR="00424EDE" w:rsidRDefault="00424EDE">
      <w:pPr>
        <w:widowControl w:val="0"/>
        <w:tabs>
          <w:tab w:val="left" w:pos="709"/>
        </w:tabs>
        <w:spacing w:after="142" w:line="360" w:lineRule="auto"/>
        <w:jc w:val="both"/>
        <w:rPr>
          <w:rFonts w:ascii="Arial" w:eastAsia="Arial" w:hAnsi="Arial" w:cs="Arial"/>
          <w:color w:val="00000A"/>
        </w:rPr>
      </w:pPr>
    </w:p>
    <w:p w14:paraId="3746479C" w14:textId="77777777" w:rsidR="00424EDE" w:rsidRDefault="00000000">
      <w:pPr>
        <w:shd w:val="clear" w:color="auto" w:fill="000000"/>
        <w:ind w:hanging="2"/>
        <w:jc w:val="both"/>
        <w:rPr>
          <w:rFonts w:ascii="Arial" w:eastAsia="Arial" w:hAnsi="Arial" w:cs="Arial"/>
          <w:b/>
          <w:color w:val="FFFFFF"/>
        </w:rPr>
      </w:pPr>
      <w:r>
        <w:rPr>
          <w:rFonts w:ascii="Arial" w:eastAsia="Arial" w:hAnsi="Arial" w:cs="Arial"/>
          <w:b/>
          <w:color w:val="FFFFFF"/>
        </w:rPr>
        <w:t xml:space="preserve"> EJE DE CONTENIDOS</w:t>
      </w:r>
    </w:p>
    <w:p w14:paraId="1E3608BC" w14:textId="77777777" w:rsidR="00424EDE" w:rsidRDefault="00424EDE">
      <w:pPr>
        <w:ind w:hanging="2"/>
        <w:jc w:val="both"/>
        <w:rPr>
          <w:rFonts w:ascii="Arial" w:eastAsia="Arial" w:hAnsi="Arial" w:cs="Arial"/>
        </w:rPr>
      </w:pPr>
    </w:p>
    <w:p w14:paraId="19F9DEB4" w14:textId="77777777" w:rsidR="00424EDE" w:rsidRDefault="00000000">
      <w:pPr>
        <w:widowControl w:val="0"/>
        <w:shd w:val="clear" w:color="auto" w:fill="FFFFFF"/>
        <w:tabs>
          <w:tab w:val="left" w:pos="709"/>
        </w:tabs>
        <w:spacing w:after="142"/>
        <w:ind w:hanging="2"/>
        <w:jc w:val="right"/>
        <w:rPr>
          <w:rFonts w:ascii="Arial" w:eastAsia="Arial" w:hAnsi="Arial" w:cs="Arial"/>
          <w:b/>
          <w:color w:val="000000"/>
          <w:sz w:val="24"/>
          <w:szCs w:val="24"/>
        </w:rPr>
      </w:pPr>
      <w:bookmarkStart w:id="0" w:name="_heading=h.gjdgxs" w:colFirst="0" w:colLast="0"/>
      <w:bookmarkEnd w:id="0"/>
      <w:r>
        <w:rPr>
          <w:rFonts w:ascii="Arial" w:eastAsia="Arial" w:hAnsi="Arial" w:cs="Arial"/>
          <w:i/>
          <w:color w:val="00000A"/>
        </w:rPr>
        <w:t>“¿Qué es un contenido?, ¿algo que hay que contener, que está dentro de un continente? ¿Cuál es ese continente?, ¿el programa, el marco curricular? ¿Delimitamos contenidos generales y particulares como lo establecen los diseños? ¿Tema y contenido son sinónimos? ¿Existen contenidos grandes y pequeños? ¿Es necesario diluir contenidos en favor de las competencias? Cuando intento espiar programas, salvo que la lectura sea muy atrapante, voy a los contenidos. Así se entera uno. Evidentemente hay reciprocidad entre esta noción —que proviene de las ciencias pedagógicas—, el tema que queremos enseñar y el marco precisado por un recorte disciplinar y por la definición ontológica que concentra rasgos esenciales de ese campo. Los contenidos so</w:t>
      </w:r>
      <w:r>
        <w:rPr>
          <w:rFonts w:ascii="Arial" w:eastAsia="Arial" w:hAnsi="Arial" w:cs="Arial"/>
          <w:color w:val="00000A"/>
        </w:rPr>
        <w:t xml:space="preserve">n </w:t>
      </w:r>
      <w:r>
        <w:rPr>
          <w:rFonts w:ascii="Arial" w:eastAsia="Arial" w:hAnsi="Arial" w:cs="Arial"/>
          <w:i/>
          <w:color w:val="00000A"/>
        </w:rPr>
        <w:t>conocimientos o saberes que se pueden transferir como un conjunto de relaciones” (Daniel Belinche)</w:t>
      </w:r>
      <w:r>
        <w:rPr>
          <w:rFonts w:ascii="Arial" w:eastAsia="Arial" w:hAnsi="Arial" w:cs="Arial"/>
          <w:i/>
          <w:color w:val="00000A"/>
          <w:vertAlign w:val="superscript"/>
        </w:rPr>
        <w:footnoteReference w:id="2"/>
      </w:r>
    </w:p>
    <w:p w14:paraId="21E16108" w14:textId="77777777" w:rsidR="00424EDE" w:rsidRDefault="00000000">
      <w:pPr>
        <w:widowControl w:val="0"/>
        <w:pBdr>
          <w:top w:val="nil"/>
          <w:left w:val="nil"/>
          <w:bottom w:val="nil"/>
          <w:right w:val="nil"/>
          <w:between w:val="nil"/>
        </w:pBdr>
        <w:spacing w:before="10" w:after="0" w:line="360" w:lineRule="auto"/>
        <w:ind w:hanging="2"/>
        <w:jc w:val="center"/>
        <w:rPr>
          <w:rFonts w:ascii="Arial" w:eastAsia="Arial" w:hAnsi="Arial" w:cs="Arial"/>
          <w:b/>
          <w:color w:val="000000"/>
          <w:sz w:val="24"/>
          <w:szCs w:val="24"/>
        </w:rPr>
      </w:pPr>
      <w:r>
        <w:rPr>
          <w:rFonts w:ascii="Arial" w:eastAsia="Arial" w:hAnsi="Arial" w:cs="Arial"/>
          <w:b/>
          <w:color w:val="000000"/>
          <w:sz w:val="24"/>
          <w:szCs w:val="24"/>
        </w:rPr>
        <w:t xml:space="preserve">EJE 0 </w:t>
      </w:r>
    </w:p>
    <w:p w14:paraId="5E5427E0" w14:textId="77777777" w:rsidR="00424EDE" w:rsidRDefault="00000000">
      <w:pPr>
        <w:widowControl w:val="0"/>
        <w:pBdr>
          <w:top w:val="nil"/>
          <w:left w:val="nil"/>
          <w:bottom w:val="nil"/>
          <w:right w:val="nil"/>
          <w:between w:val="nil"/>
        </w:pBdr>
        <w:spacing w:before="10" w:after="0" w:line="360" w:lineRule="auto"/>
        <w:ind w:hanging="2"/>
        <w:jc w:val="center"/>
        <w:rPr>
          <w:rFonts w:ascii="Arial" w:eastAsia="Arial" w:hAnsi="Arial" w:cs="Arial"/>
          <w:b/>
          <w:color w:val="000009"/>
        </w:rPr>
      </w:pPr>
      <w:r>
        <w:rPr>
          <w:rFonts w:ascii="Arial" w:eastAsia="Arial" w:hAnsi="Arial" w:cs="Arial"/>
          <w:b/>
          <w:color w:val="000000"/>
          <w:sz w:val="24"/>
          <w:szCs w:val="24"/>
        </w:rPr>
        <w:t>PREGUNTAS PROBLEMATIZADORAS Y TRANSVERSALES</w:t>
      </w:r>
    </w:p>
    <w:p w14:paraId="5D8AB083" w14:textId="77777777" w:rsidR="00424EDE" w:rsidRDefault="00000000">
      <w:pPr>
        <w:widowControl w:val="0"/>
        <w:numPr>
          <w:ilvl w:val="0"/>
          <w:numId w:val="6"/>
        </w:numPr>
        <w:pBdr>
          <w:top w:val="nil"/>
          <w:left w:val="nil"/>
          <w:bottom w:val="nil"/>
          <w:right w:val="nil"/>
          <w:between w:val="nil"/>
        </w:pBdr>
        <w:tabs>
          <w:tab w:val="left" w:pos="919"/>
          <w:tab w:val="left" w:pos="920"/>
        </w:tabs>
        <w:spacing w:before="152" w:after="0" w:line="276" w:lineRule="auto"/>
        <w:jc w:val="both"/>
        <w:rPr>
          <w:rFonts w:ascii="Arial" w:eastAsia="Arial" w:hAnsi="Arial" w:cs="Arial"/>
          <w:b/>
          <w:color w:val="000009"/>
        </w:rPr>
      </w:pPr>
      <w:r>
        <w:rPr>
          <w:rFonts w:ascii="Arial" w:eastAsia="Arial" w:hAnsi="Arial" w:cs="Arial"/>
          <w:b/>
          <w:color w:val="000009"/>
        </w:rPr>
        <w:t>¿QUÉ ES LO ENSEÑABLE?</w:t>
      </w:r>
    </w:p>
    <w:p w14:paraId="2CA28043" w14:textId="77777777" w:rsidR="00424EDE" w:rsidRDefault="00000000">
      <w:pPr>
        <w:widowControl w:val="0"/>
        <w:numPr>
          <w:ilvl w:val="0"/>
          <w:numId w:val="6"/>
        </w:numPr>
        <w:tabs>
          <w:tab w:val="left" w:pos="919"/>
          <w:tab w:val="left" w:pos="920"/>
        </w:tabs>
        <w:spacing w:before="152" w:after="0" w:line="276" w:lineRule="auto"/>
        <w:jc w:val="both"/>
        <w:rPr>
          <w:rFonts w:ascii="Arial" w:eastAsia="Arial" w:hAnsi="Arial" w:cs="Arial"/>
          <w:b/>
          <w:color w:val="000009"/>
        </w:rPr>
      </w:pPr>
      <w:r>
        <w:rPr>
          <w:rFonts w:ascii="Arial" w:eastAsia="Arial" w:hAnsi="Arial" w:cs="Arial"/>
          <w:b/>
          <w:color w:val="000009"/>
        </w:rPr>
        <w:lastRenderedPageBreak/>
        <w:t>¿SERÁ POSIBLE ENTENDER MEJOR LA ENSEÑANZA DE LA LENGUA Y LA LITERATURA SI NARRAMOS Y NOS NARRAN EXPERIENCIAS PEDAGÓGICAS?</w:t>
      </w:r>
    </w:p>
    <w:p w14:paraId="711F48AD" w14:textId="77777777" w:rsidR="00424EDE" w:rsidRDefault="00000000">
      <w:pPr>
        <w:widowControl w:val="0"/>
        <w:numPr>
          <w:ilvl w:val="0"/>
          <w:numId w:val="6"/>
        </w:numPr>
        <w:tabs>
          <w:tab w:val="left" w:pos="919"/>
          <w:tab w:val="left" w:pos="920"/>
        </w:tabs>
        <w:spacing w:before="152" w:after="0" w:line="276" w:lineRule="auto"/>
        <w:jc w:val="both"/>
        <w:rPr>
          <w:rFonts w:ascii="Arial" w:eastAsia="Arial" w:hAnsi="Arial" w:cs="Arial"/>
          <w:b/>
          <w:color w:val="000009"/>
        </w:rPr>
      </w:pPr>
      <w:r>
        <w:rPr>
          <w:rFonts w:ascii="Arial" w:eastAsia="Arial" w:hAnsi="Arial" w:cs="Arial"/>
          <w:b/>
          <w:color w:val="000000"/>
        </w:rPr>
        <w:t>¿QUÉ DEBERÍAMOS TENER EN CUENTA AL SELECCIONAR UNA OBRA LITERARIA PARA LA ESCUELA SECUNDARIA?</w:t>
      </w:r>
    </w:p>
    <w:p w14:paraId="583419D8" w14:textId="77777777" w:rsidR="00424EDE" w:rsidRDefault="00000000">
      <w:pPr>
        <w:widowControl w:val="0"/>
        <w:numPr>
          <w:ilvl w:val="0"/>
          <w:numId w:val="6"/>
        </w:numPr>
        <w:spacing w:before="137" w:after="280" w:line="276" w:lineRule="auto"/>
        <w:ind w:right="203"/>
        <w:jc w:val="both"/>
        <w:rPr>
          <w:rFonts w:ascii="Arial" w:eastAsia="Arial" w:hAnsi="Arial" w:cs="Arial"/>
          <w:b/>
        </w:rPr>
      </w:pPr>
      <w:r>
        <w:rPr>
          <w:rFonts w:ascii="Arial" w:eastAsia="Arial" w:hAnsi="Arial" w:cs="Arial"/>
          <w:b/>
          <w:color w:val="00000A"/>
        </w:rPr>
        <w:t>¿CÓMO ABORDAR LA LECTURA PARA GARANTIZAR NO SÓLO LA COMPRENSIÓN SINO TAMBIÉN LA INTERPRETACIÓN DE MÚLTIPLES SENTIDOS POSIBLES?</w:t>
      </w:r>
    </w:p>
    <w:p w14:paraId="61D05D31" w14:textId="77777777" w:rsidR="00424EDE" w:rsidRDefault="00000000">
      <w:pPr>
        <w:widowControl w:val="0"/>
        <w:numPr>
          <w:ilvl w:val="0"/>
          <w:numId w:val="6"/>
        </w:numPr>
        <w:tabs>
          <w:tab w:val="left" w:pos="919"/>
          <w:tab w:val="left" w:pos="920"/>
        </w:tabs>
        <w:spacing w:before="152" w:after="0" w:line="276" w:lineRule="auto"/>
        <w:jc w:val="both"/>
        <w:rPr>
          <w:rFonts w:ascii="Arial" w:eastAsia="Arial" w:hAnsi="Arial" w:cs="Arial"/>
          <w:b/>
          <w:color w:val="000009"/>
        </w:rPr>
      </w:pPr>
      <w:r>
        <w:rPr>
          <w:rFonts w:ascii="Arial" w:eastAsia="Arial" w:hAnsi="Arial" w:cs="Arial"/>
          <w:b/>
          <w:color w:val="000000"/>
        </w:rPr>
        <w:t>¿QUÉ DEBEMOS SABER SOBRE EL SISTEMA DE LA LENGUA PARA LUEGO LOGRAR UNA BUENA INTERVENCIÓN DIDÁCTICA?</w:t>
      </w:r>
    </w:p>
    <w:p w14:paraId="119405F5" w14:textId="77777777" w:rsidR="00424EDE" w:rsidRDefault="00000000">
      <w:pPr>
        <w:widowControl w:val="0"/>
        <w:numPr>
          <w:ilvl w:val="0"/>
          <w:numId w:val="6"/>
        </w:numPr>
        <w:pBdr>
          <w:top w:val="nil"/>
          <w:left w:val="nil"/>
          <w:bottom w:val="nil"/>
          <w:right w:val="nil"/>
          <w:between w:val="nil"/>
        </w:pBdr>
        <w:spacing w:before="137" w:after="0" w:line="276" w:lineRule="auto"/>
        <w:ind w:right="203"/>
        <w:jc w:val="both"/>
        <w:rPr>
          <w:rFonts w:ascii="Arial" w:eastAsia="Arial" w:hAnsi="Arial" w:cs="Arial"/>
          <w:b/>
          <w:color w:val="000000"/>
        </w:rPr>
      </w:pPr>
      <w:r>
        <w:rPr>
          <w:rFonts w:ascii="Arial" w:eastAsia="Arial" w:hAnsi="Arial" w:cs="Arial"/>
          <w:b/>
          <w:color w:val="000000"/>
        </w:rPr>
        <w:t xml:space="preserve">¿CÓMO LOGRAR QUE LOS CONOCIMIENTOS APORTADOS POR LAS CIENCIAS </w:t>
      </w:r>
      <w:r>
        <w:rPr>
          <w:rFonts w:ascii="Arial" w:eastAsia="Arial" w:hAnsi="Arial" w:cs="Arial"/>
          <w:b/>
        </w:rPr>
        <w:t>LINGÜÍSTICAS</w:t>
      </w:r>
      <w:r>
        <w:rPr>
          <w:rFonts w:ascii="Arial" w:eastAsia="Arial" w:hAnsi="Arial" w:cs="Arial"/>
          <w:b/>
          <w:color w:val="000000"/>
        </w:rPr>
        <w:t xml:space="preserve"> Y COGNITIVAS ME PERMITAN FAVORECER UN MEJOR ACCESO A LA LECTURA Y A LA ESCRITURA?</w:t>
      </w:r>
    </w:p>
    <w:p w14:paraId="76B543B8" w14:textId="77777777" w:rsidR="00424EDE" w:rsidRDefault="00000000">
      <w:pPr>
        <w:widowControl w:val="0"/>
        <w:numPr>
          <w:ilvl w:val="0"/>
          <w:numId w:val="6"/>
        </w:numPr>
        <w:pBdr>
          <w:top w:val="nil"/>
          <w:left w:val="nil"/>
          <w:bottom w:val="nil"/>
          <w:right w:val="nil"/>
          <w:between w:val="nil"/>
        </w:pBdr>
        <w:spacing w:before="137" w:after="280" w:line="276" w:lineRule="auto"/>
        <w:ind w:right="203"/>
        <w:jc w:val="both"/>
        <w:rPr>
          <w:rFonts w:ascii="Arial" w:eastAsia="Arial" w:hAnsi="Arial" w:cs="Arial"/>
          <w:b/>
          <w:color w:val="000000"/>
        </w:rPr>
      </w:pPr>
      <w:r>
        <w:rPr>
          <w:rFonts w:ascii="Arial" w:eastAsia="Arial" w:hAnsi="Arial" w:cs="Arial"/>
          <w:b/>
        </w:rPr>
        <w:t>¿CÓMO MEJORAR NUESTRA PRÁCTICA DOCENTE CON LA AYUDA DEL ARTE DE LA ORATORIA?</w:t>
      </w:r>
    </w:p>
    <w:p w14:paraId="22F3E122" w14:textId="77777777" w:rsidR="00424EDE" w:rsidRDefault="00000000">
      <w:pPr>
        <w:widowControl w:val="0"/>
        <w:numPr>
          <w:ilvl w:val="0"/>
          <w:numId w:val="6"/>
        </w:numPr>
        <w:pBdr>
          <w:top w:val="nil"/>
          <w:left w:val="nil"/>
          <w:bottom w:val="nil"/>
          <w:right w:val="nil"/>
          <w:between w:val="nil"/>
        </w:pBdr>
        <w:spacing w:before="137" w:after="280" w:line="276" w:lineRule="auto"/>
        <w:ind w:right="203"/>
        <w:jc w:val="both"/>
        <w:rPr>
          <w:rFonts w:ascii="Arial" w:eastAsia="Arial" w:hAnsi="Arial" w:cs="Arial"/>
          <w:b/>
          <w:color w:val="000000"/>
        </w:rPr>
      </w:pPr>
      <w:r>
        <w:rPr>
          <w:rFonts w:ascii="Arial" w:eastAsia="Arial" w:hAnsi="Arial" w:cs="Arial"/>
          <w:b/>
          <w:color w:val="000000"/>
        </w:rPr>
        <w:t>¿PODRÉ DETECTAR A PARTIR DE CIERTOS ENFOQUES TEÓRICOS, FORMAS DE COMPRENDER ATÍPICAS Y ENSEÑAR EN DIVERSOS CONTEXTOS SOCIALES Y CULTURALES?</w:t>
      </w:r>
    </w:p>
    <w:p w14:paraId="01108F6D" w14:textId="77777777" w:rsidR="00424EDE" w:rsidRDefault="00000000">
      <w:pPr>
        <w:widowControl w:val="0"/>
        <w:numPr>
          <w:ilvl w:val="0"/>
          <w:numId w:val="6"/>
        </w:numPr>
        <w:pBdr>
          <w:top w:val="nil"/>
          <w:left w:val="nil"/>
          <w:bottom w:val="nil"/>
          <w:right w:val="nil"/>
          <w:between w:val="nil"/>
        </w:pBdr>
        <w:spacing w:before="3" w:after="0" w:line="276" w:lineRule="auto"/>
        <w:ind w:right="198"/>
        <w:jc w:val="both"/>
        <w:rPr>
          <w:rFonts w:ascii="Arial" w:eastAsia="Arial" w:hAnsi="Arial" w:cs="Arial"/>
          <w:b/>
          <w:color w:val="000000"/>
        </w:rPr>
      </w:pPr>
      <w:r>
        <w:rPr>
          <w:rFonts w:ascii="Arial" w:eastAsia="Arial" w:hAnsi="Arial" w:cs="Arial"/>
          <w:b/>
          <w:color w:val="000000"/>
        </w:rPr>
        <w:t xml:space="preserve">¿DE QUÉ MANERA GENERAR DEBATES SOBRE LA RELACIÓN LENGUAJE, PENSAMIENTO Y REALIDAD? </w:t>
      </w:r>
    </w:p>
    <w:p w14:paraId="735AF34E" w14:textId="77777777" w:rsidR="00424EDE" w:rsidRDefault="00000000">
      <w:pPr>
        <w:widowControl w:val="0"/>
        <w:numPr>
          <w:ilvl w:val="0"/>
          <w:numId w:val="6"/>
        </w:numPr>
        <w:pBdr>
          <w:top w:val="nil"/>
          <w:left w:val="nil"/>
          <w:bottom w:val="nil"/>
          <w:right w:val="nil"/>
          <w:between w:val="nil"/>
        </w:pBdr>
        <w:spacing w:before="3" w:after="0" w:line="276" w:lineRule="auto"/>
        <w:ind w:right="198"/>
        <w:jc w:val="both"/>
        <w:rPr>
          <w:rFonts w:ascii="Arial" w:eastAsia="Arial" w:hAnsi="Arial" w:cs="Arial"/>
          <w:b/>
        </w:rPr>
      </w:pPr>
      <w:r>
        <w:rPr>
          <w:rFonts w:ascii="Arial" w:eastAsia="Arial" w:hAnsi="Arial" w:cs="Arial"/>
          <w:b/>
        </w:rPr>
        <w:t xml:space="preserve">¿ES POSIBLE CREAR UNA LENGUA INCLUSIVA QUE VISIBILICE Y VALORE LA DIVERSIDAD DE IDENTIDADES  DE GÉNERO? </w:t>
      </w:r>
    </w:p>
    <w:p w14:paraId="0334E5B6" w14:textId="77777777" w:rsidR="00424EDE" w:rsidRDefault="00424EDE">
      <w:pPr>
        <w:widowControl w:val="0"/>
        <w:pBdr>
          <w:top w:val="nil"/>
          <w:left w:val="nil"/>
          <w:bottom w:val="nil"/>
          <w:right w:val="nil"/>
          <w:between w:val="nil"/>
        </w:pBdr>
        <w:spacing w:before="3" w:after="0" w:line="240" w:lineRule="auto"/>
        <w:ind w:right="198"/>
        <w:jc w:val="both"/>
        <w:rPr>
          <w:rFonts w:ascii="Arial" w:eastAsia="Arial" w:hAnsi="Arial" w:cs="Arial"/>
          <w:b/>
          <w:color w:val="000000"/>
        </w:rPr>
      </w:pPr>
    </w:p>
    <w:p w14:paraId="1F5D2533" w14:textId="77777777" w:rsidR="00424EDE" w:rsidRDefault="00000000">
      <w:pPr>
        <w:tabs>
          <w:tab w:val="center" w:pos="4757"/>
          <w:tab w:val="left" w:pos="6000"/>
        </w:tabs>
        <w:ind w:hanging="2"/>
        <w:jc w:val="center"/>
        <w:rPr>
          <w:rFonts w:ascii="Arial" w:eastAsia="Arial" w:hAnsi="Arial" w:cs="Arial"/>
          <w:sz w:val="21"/>
          <w:szCs w:val="21"/>
        </w:rPr>
      </w:pPr>
      <w:r>
        <w:rPr>
          <w:rFonts w:ascii="Arial" w:eastAsia="Arial" w:hAnsi="Arial" w:cs="Arial"/>
          <w:sz w:val="21"/>
          <w:szCs w:val="21"/>
        </w:rPr>
        <w:t>—-----------</w:t>
      </w:r>
    </w:p>
    <w:p w14:paraId="5368E434" w14:textId="77777777" w:rsidR="00424EDE" w:rsidRDefault="00424EDE">
      <w:pPr>
        <w:tabs>
          <w:tab w:val="center" w:pos="4757"/>
          <w:tab w:val="left" w:pos="6000"/>
        </w:tabs>
        <w:ind w:hanging="2"/>
        <w:jc w:val="center"/>
        <w:rPr>
          <w:rFonts w:ascii="Arial" w:eastAsia="Arial" w:hAnsi="Arial" w:cs="Arial"/>
          <w:b/>
        </w:rPr>
      </w:pPr>
    </w:p>
    <w:p w14:paraId="7A078517" w14:textId="77777777" w:rsidR="00424EDE" w:rsidRDefault="00000000">
      <w:pPr>
        <w:tabs>
          <w:tab w:val="center" w:pos="4757"/>
          <w:tab w:val="left" w:pos="6000"/>
        </w:tabs>
        <w:ind w:hanging="2"/>
        <w:jc w:val="center"/>
        <w:rPr>
          <w:rFonts w:ascii="Arial" w:eastAsia="Arial" w:hAnsi="Arial" w:cs="Arial"/>
        </w:rPr>
      </w:pPr>
      <w:r>
        <w:rPr>
          <w:rFonts w:ascii="Arial" w:eastAsia="Arial" w:hAnsi="Arial" w:cs="Arial"/>
          <w:b/>
        </w:rPr>
        <w:t>EJE I</w:t>
      </w:r>
    </w:p>
    <w:p w14:paraId="0D89BA45" w14:textId="77777777" w:rsidR="00424EDE" w:rsidRDefault="00000000">
      <w:pPr>
        <w:ind w:hanging="2"/>
        <w:jc w:val="center"/>
        <w:rPr>
          <w:rFonts w:ascii="Arial" w:eastAsia="Arial" w:hAnsi="Arial" w:cs="Arial"/>
          <w:b/>
        </w:rPr>
      </w:pPr>
      <w:r>
        <w:rPr>
          <w:rFonts w:ascii="Arial" w:eastAsia="Arial" w:hAnsi="Arial" w:cs="Arial"/>
          <w:b/>
        </w:rPr>
        <w:t>¿De qué manera la literatura permite acceder a otros mundos posibles?¿Cómo participamos al leer en la construcción del sentido?</w:t>
      </w:r>
    </w:p>
    <w:p w14:paraId="77BBA6BB" w14:textId="77777777" w:rsidR="00424EDE" w:rsidRDefault="00424EDE">
      <w:pPr>
        <w:ind w:hanging="2"/>
        <w:jc w:val="both"/>
        <w:rPr>
          <w:rFonts w:ascii="Arial" w:eastAsia="Arial" w:hAnsi="Arial" w:cs="Arial"/>
        </w:rPr>
      </w:pPr>
    </w:p>
    <w:p w14:paraId="74F84094" w14:textId="77777777" w:rsidR="00424EDE" w:rsidRDefault="00000000">
      <w:pPr>
        <w:widowControl w:val="0"/>
        <w:numPr>
          <w:ilvl w:val="0"/>
          <w:numId w:val="8"/>
        </w:numPr>
        <w:pBdr>
          <w:top w:val="nil"/>
          <w:left w:val="nil"/>
          <w:bottom w:val="nil"/>
          <w:right w:val="nil"/>
          <w:between w:val="nil"/>
        </w:pBdr>
        <w:tabs>
          <w:tab w:val="left" w:pos="709"/>
        </w:tabs>
        <w:spacing w:before="1" w:after="142" w:line="240" w:lineRule="auto"/>
        <w:ind w:left="0" w:hanging="2"/>
        <w:jc w:val="both"/>
        <w:rPr>
          <w:rFonts w:ascii="Arial" w:eastAsia="Arial" w:hAnsi="Arial" w:cs="Arial"/>
        </w:rPr>
      </w:pPr>
      <w:r>
        <w:rPr>
          <w:rFonts w:ascii="Arial" w:eastAsia="Arial" w:hAnsi="Arial" w:cs="Arial"/>
          <w:color w:val="000000"/>
        </w:rPr>
        <w:t xml:space="preserve">La literatura como posibilidad de ampliar los horizontes. </w:t>
      </w:r>
    </w:p>
    <w:p w14:paraId="72D2564A" w14:textId="77777777" w:rsidR="00424EDE" w:rsidRDefault="00000000">
      <w:pPr>
        <w:widowControl w:val="0"/>
        <w:numPr>
          <w:ilvl w:val="0"/>
          <w:numId w:val="10"/>
        </w:numPr>
        <w:pBdr>
          <w:top w:val="nil"/>
          <w:left w:val="nil"/>
          <w:bottom w:val="nil"/>
          <w:right w:val="nil"/>
          <w:between w:val="nil"/>
        </w:pBdr>
        <w:tabs>
          <w:tab w:val="left" w:pos="0"/>
        </w:tabs>
        <w:spacing w:before="1" w:after="142" w:line="240" w:lineRule="auto"/>
        <w:ind w:left="0" w:firstLine="0"/>
        <w:jc w:val="both"/>
        <w:rPr>
          <w:rFonts w:ascii="Arial" w:eastAsia="Arial" w:hAnsi="Arial" w:cs="Arial"/>
        </w:rPr>
      </w:pPr>
      <w:r>
        <w:rPr>
          <w:rFonts w:ascii="Arial" w:eastAsia="Arial" w:hAnsi="Arial" w:cs="Arial"/>
          <w:color w:val="000000"/>
        </w:rPr>
        <w:t xml:space="preserve">Primeras preguntas para pensar el rol docente en el acceso al mundo literario: ¿Es la literatura enseñable? ¿Cuáles son los saberes escolares sobre literatura? ¿Cómo se lee un texto en la escuela? ¿Qué es enseñar? ¿Qué es aprender literatura? ¿Qué debemos saber/tener para lograr el placer y el hábito de la lectura? ¿Leer </w:t>
      </w:r>
      <w:r>
        <w:rPr>
          <w:rFonts w:ascii="Arial" w:eastAsia="Arial" w:hAnsi="Arial" w:cs="Arial"/>
        </w:rPr>
        <w:t xml:space="preserve">en voz alta </w:t>
      </w:r>
      <w:r>
        <w:rPr>
          <w:rFonts w:ascii="Arial" w:eastAsia="Arial" w:hAnsi="Arial" w:cs="Arial"/>
          <w:color w:val="000000"/>
        </w:rPr>
        <w:t xml:space="preserve">un cuento es trabajar </w:t>
      </w:r>
      <w:r>
        <w:rPr>
          <w:rFonts w:ascii="Arial" w:eastAsia="Arial" w:hAnsi="Arial" w:cs="Arial"/>
        </w:rPr>
        <w:t>la oralidad? ¿Cómo sabemos si nuestros estudiantes comprendieron un texto? ¿Siempre que hay comprensión lectora, hay placer por la lectura literaria?</w:t>
      </w:r>
    </w:p>
    <w:p w14:paraId="0A453DB6" w14:textId="77777777" w:rsidR="00424EDE" w:rsidRDefault="00000000">
      <w:pPr>
        <w:widowControl w:val="0"/>
        <w:numPr>
          <w:ilvl w:val="0"/>
          <w:numId w:val="10"/>
        </w:numPr>
        <w:pBdr>
          <w:top w:val="nil"/>
          <w:left w:val="nil"/>
          <w:bottom w:val="nil"/>
          <w:right w:val="nil"/>
          <w:between w:val="nil"/>
        </w:pBdr>
        <w:tabs>
          <w:tab w:val="left" w:pos="0"/>
        </w:tabs>
        <w:spacing w:before="1" w:after="142" w:line="240" w:lineRule="auto"/>
        <w:ind w:left="0" w:firstLine="0"/>
        <w:jc w:val="both"/>
        <w:rPr>
          <w:rFonts w:ascii="Arial" w:eastAsia="Arial" w:hAnsi="Arial" w:cs="Arial"/>
        </w:rPr>
      </w:pPr>
      <w:r>
        <w:rPr>
          <w:rFonts w:ascii="Arial" w:eastAsia="Arial" w:hAnsi="Arial" w:cs="Arial"/>
          <w:color w:val="00000A"/>
        </w:rPr>
        <w:t>Abordajes críticos e históricos de la conformación de cánones literarios escolares. Análisis y atravesamiento de las teorías literarias en la selección de lecturas.</w:t>
      </w:r>
    </w:p>
    <w:p w14:paraId="1D5D2717" w14:textId="77777777" w:rsidR="00424EDE" w:rsidRDefault="00000000">
      <w:pPr>
        <w:widowControl w:val="0"/>
        <w:numPr>
          <w:ilvl w:val="0"/>
          <w:numId w:val="10"/>
        </w:numPr>
        <w:pBdr>
          <w:top w:val="nil"/>
          <w:left w:val="nil"/>
          <w:bottom w:val="nil"/>
          <w:right w:val="nil"/>
          <w:between w:val="nil"/>
        </w:pBdr>
        <w:tabs>
          <w:tab w:val="left" w:pos="0"/>
        </w:tabs>
        <w:spacing w:before="1" w:after="142" w:line="240" w:lineRule="auto"/>
        <w:ind w:left="0" w:firstLine="0"/>
        <w:jc w:val="both"/>
        <w:rPr>
          <w:rFonts w:ascii="Arial" w:eastAsia="Arial" w:hAnsi="Arial" w:cs="Arial"/>
        </w:rPr>
      </w:pPr>
      <w:r>
        <w:rPr>
          <w:rFonts w:ascii="Arial" w:eastAsia="Arial" w:hAnsi="Arial" w:cs="Arial"/>
        </w:rPr>
        <w:t>Los géneros literarios tradicionales y sus rupturas. Literatura juvenil.</w:t>
      </w:r>
    </w:p>
    <w:p w14:paraId="19B16B22" w14:textId="77777777" w:rsidR="00424EDE" w:rsidRDefault="00000000">
      <w:pPr>
        <w:widowControl w:val="0"/>
        <w:numPr>
          <w:ilvl w:val="0"/>
          <w:numId w:val="10"/>
        </w:numPr>
        <w:spacing w:before="1" w:after="0" w:line="240" w:lineRule="auto"/>
        <w:jc w:val="both"/>
      </w:pPr>
      <w:r>
        <w:rPr>
          <w:rFonts w:ascii="Arial" w:eastAsia="Arial" w:hAnsi="Arial" w:cs="Arial"/>
        </w:rPr>
        <w:t xml:space="preserve">Recorridos de lecturas. Rol docente: La mediación entre textos y estudiantes. </w:t>
      </w:r>
    </w:p>
    <w:p w14:paraId="4667BFA8" w14:textId="77777777" w:rsidR="00424EDE" w:rsidRDefault="00000000">
      <w:pPr>
        <w:ind w:hanging="2"/>
        <w:jc w:val="both"/>
        <w:rPr>
          <w:rFonts w:ascii="Arial" w:eastAsia="Arial" w:hAnsi="Arial" w:cs="Arial"/>
        </w:rPr>
      </w:pPr>
      <w:r>
        <w:rPr>
          <w:rFonts w:ascii="Arial" w:eastAsia="Arial" w:hAnsi="Arial" w:cs="Arial"/>
        </w:rPr>
        <w:t xml:space="preserve"> </w:t>
      </w:r>
    </w:p>
    <w:p w14:paraId="153074BD" w14:textId="77777777" w:rsidR="00424EDE" w:rsidRDefault="00000000">
      <w:pPr>
        <w:ind w:hanging="2"/>
        <w:jc w:val="center"/>
        <w:rPr>
          <w:rFonts w:ascii="Arial" w:eastAsia="Arial" w:hAnsi="Arial" w:cs="Arial"/>
        </w:rPr>
      </w:pPr>
      <w:r>
        <w:rPr>
          <w:rFonts w:ascii="Arial" w:eastAsia="Arial" w:hAnsi="Arial" w:cs="Arial"/>
          <w:b/>
        </w:rPr>
        <w:lastRenderedPageBreak/>
        <w:t>BIBLIOGRAFÍA OBLIGATORIA EJE I</w:t>
      </w:r>
    </w:p>
    <w:p w14:paraId="7EFB2EEE" w14:textId="77777777" w:rsidR="00424EDE" w:rsidRDefault="00424EDE">
      <w:pPr>
        <w:ind w:hanging="2"/>
        <w:jc w:val="both"/>
        <w:rPr>
          <w:rFonts w:ascii="Arial" w:eastAsia="Arial" w:hAnsi="Arial" w:cs="Arial"/>
        </w:rPr>
      </w:pPr>
    </w:p>
    <w:p w14:paraId="05444A1D" w14:textId="77777777" w:rsidR="00424EDE" w:rsidRDefault="00000000">
      <w:pPr>
        <w:numPr>
          <w:ilvl w:val="0"/>
          <w:numId w:val="14"/>
        </w:numPr>
        <w:spacing w:after="0" w:line="240" w:lineRule="auto"/>
        <w:jc w:val="both"/>
        <w:rPr>
          <w:rFonts w:ascii="Arial" w:eastAsia="Arial" w:hAnsi="Arial" w:cs="Arial"/>
        </w:rPr>
      </w:pPr>
      <w:r>
        <w:rPr>
          <w:rFonts w:ascii="Arial" w:eastAsia="Arial" w:hAnsi="Arial" w:cs="Arial"/>
        </w:rPr>
        <w:t xml:space="preserve">Petit, Michele, </w:t>
      </w:r>
      <w:hyperlink r:id="rId9">
        <w:r>
          <w:rPr>
            <w:rFonts w:ascii="Arial" w:eastAsia="Arial" w:hAnsi="Arial" w:cs="Arial"/>
            <w:i/>
          </w:rPr>
          <w:t>“Elogio del encuentro”,</w:t>
        </w:r>
      </w:hyperlink>
      <w:hyperlink r:id="rId10">
        <w:r>
          <w:rPr>
            <w:rFonts w:ascii="Arial" w:eastAsia="Arial" w:hAnsi="Arial" w:cs="Arial"/>
          </w:rPr>
          <w:t xml:space="preserve">  </w:t>
        </w:r>
      </w:hyperlink>
      <w:r>
        <w:rPr>
          <w:rFonts w:ascii="Arial" w:eastAsia="Arial" w:hAnsi="Arial" w:cs="Arial"/>
        </w:rPr>
        <w:t>ponencia en el Congreso Mundial de IBBY (International Board on Books for Young People) , Cartagena de Indias, 2000 .</w:t>
      </w:r>
    </w:p>
    <w:p w14:paraId="27DBF282" w14:textId="77777777" w:rsidR="00424EDE" w:rsidRDefault="00000000">
      <w:pPr>
        <w:widowControl w:val="0"/>
        <w:numPr>
          <w:ilvl w:val="0"/>
          <w:numId w:val="14"/>
        </w:numPr>
        <w:tabs>
          <w:tab w:val="left" w:pos="709"/>
        </w:tabs>
        <w:spacing w:after="142"/>
        <w:jc w:val="both"/>
        <w:rPr>
          <w:rFonts w:ascii="Arial" w:eastAsia="Arial" w:hAnsi="Arial" w:cs="Arial"/>
        </w:rPr>
      </w:pPr>
      <w:r>
        <w:rPr>
          <w:rFonts w:ascii="Arial" w:eastAsia="Arial" w:hAnsi="Arial" w:cs="Arial"/>
        </w:rPr>
        <w:t xml:space="preserve">Cuesta, Carolina (2006) , </w:t>
      </w:r>
      <w:hyperlink r:id="rId11">
        <w:r>
          <w:rPr>
            <w:rFonts w:ascii="Arial" w:eastAsia="Arial" w:hAnsi="Arial" w:cs="Arial"/>
            <w:i/>
          </w:rPr>
          <w:t xml:space="preserve">Discutir sentidos, </w:t>
        </w:r>
      </w:hyperlink>
      <w:r>
        <w:rPr>
          <w:rFonts w:ascii="Arial" w:eastAsia="Arial" w:hAnsi="Arial" w:cs="Arial"/>
        </w:rPr>
        <w:t>Buenos Aires, Libros</w:t>
      </w:r>
      <w:r>
        <w:rPr>
          <w:rFonts w:ascii="Arial" w:eastAsia="Arial" w:hAnsi="Arial" w:cs="Arial"/>
          <w:i/>
        </w:rPr>
        <w:t xml:space="preserve"> </w:t>
      </w:r>
      <w:r>
        <w:rPr>
          <w:rFonts w:ascii="Arial" w:eastAsia="Arial" w:hAnsi="Arial" w:cs="Arial"/>
        </w:rPr>
        <w:t xml:space="preserve">Del Zorzal. </w:t>
      </w:r>
    </w:p>
    <w:p w14:paraId="3BF33301" w14:textId="77777777" w:rsidR="00424EDE" w:rsidRDefault="00000000">
      <w:pPr>
        <w:widowControl w:val="0"/>
        <w:numPr>
          <w:ilvl w:val="0"/>
          <w:numId w:val="14"/>
        </w:numPr>
        <w:tabs>
          <w:tab w:val="left" w:pos="709"/>
        </w:tabs>
        <w:spacing w:after="142"/>
        <w:jc w:val="both"/>
        <w:rPr>
          <w:rFonts w:ascii="Arial" w:eastAsia="Arial" w:hAnsi="Arial" w:cs="Arial"/>
        </w:rPr>
      </w:pPr>
      <w:hyperlink r:id="rId12">
        <w:r>
          <w:rPr>
            <w:rFonts w:ascii="Arial" w:eastAsia="Arial" w:hAnsi="Arial" w:cs="Arial"/>
          </w:rPr>
          <w:t>Hermida, Carola; Cañón, Mila y Troglia, María José, Lectura y escuela:</w:t>
        </w:r>
      </w:hyperlink>
    </w:p>
    <w:p w14:paraId="7BF875AA" w14:textId="77777777" w:rsidR="00424EDE" w:rsidRDefault="00000000">
      <w:pPr>
        <w:spacing w:after="0" w:line="240" w:lineRule="auto"/>
        <w:ind w:left="720"/>
        <w:jc w:val="both"/>
        <w:rPr>
          <w:rFonts w:ascii="Arial" w:eastAsia="Arial" w:hAnsi="Arial" w:cs="Arial"/>
        </w:rPr>
      </w:pPr>
      <w:hyperlink r:id="rId13">
        <w:r>
          <w:rPr>
            <w:rFonts w:ascii="Arial" w:eastAsia="Arial" w:hAnsi="Arial" w:cs="Arial"/>
          </w:rPr>
          <w:t>Prácticas literarias y selección de textos</w:t>
        </w:r>
      </w:hyperlink>
    </w:p>
    <w:p w14:paraId="05C705D4" w14:textId="77777777" w:rsidR="00424EDE" w:rsidRDefault="00424EDE">
      <w:pPr>
        <w:spacing w:after="0" w:line="240" w:lineRule="auto"/>
        <w:ind w:left="720"/>
        <w:jc w:val="both"/>
        <w:rPr>
          <w:rFonts w:ascii="Arial" w:eastAsia="Arial" w:hAnsi="Arial" w:cs="Arial"/>
        </w:rPr>
      </w:pPr>
    </w:p>
    <w:p w14:paraId="3F374E4A" w14:textId="77777777" w:rsidR="00424EDE" w:rsidRDefault="00000000">
      <w:pPr>
        <w:numPr>
          <w:ilvl w:val="0"/>
          <w:numId w:val="14"/>
        </w:numPr>
        <w:spacing w:after="0" w:line="240" w:lineRule="auto"/>
        <w:jc w:val="both"/>
        <w:rPr>
          <w:rFonts w:ascii="Arial" w:eastAsia="Arial" w:hAnsi="Arial" w:cs="Arial"/>
        </w:rPr>
      </w:pPr>
      <w:hyperlink r:id="rId14">
        <w:r>
          <w:rPr>
            <w:rFonts w:ascii="Arial" w:eastAsia="Arial" w:hAnsi="Arial" w:cs="Arial"/>
          </w:rPr>
          <w:t>TEDxJoven@RíodelaPlata - Liliana Bodoc - Mentir para decir la verdad - YouTube</w:t>
        </w:r>
      </w:hyperlink>
    </w:p>
    <w:p w14:paraId="47C3302B" w14:textId="77777777" w:rsidR="00424EDE" w:rsidRDefault="00424EDE">
      <w:pPr>
        <w:spacing w:after="0" w:line="240" w:lineRule="auto"/>
        <w:jc w:val="both"/>
        <w:rPr>
          <w:rFonts w:ascii="Arial" w:eastAsia="Arial" w:hAnsi="Arial" w:cs="Arial"/>
        </w:rPr>
      </w:pPr>
    </w:p>
    <w:p w14:paraId="261BBFCF" w14:textId="77777777" w:rsidR="00424EDE" w:rsidRDefault="00000000">
      <w:pPr>
        <w:numPr>
          <w:ilvl w:val="0"/>
          <w:numId w:val="14"/>
        </w:numPr>
        <w:spacing w:after="0" w:line="240" w:lineRule="auto"/>
        <w:jc w:val="both"/>
        <w:rPr>
          <w:rFonts w:ascii="Arial" w:eastAsia="Arial" w:hAnsi="Arial" w:cs="Arial"/>
        </w:rPr>
      </w:pPr>
      <w:hyperlink r:id="rId15">
        <w:r>
          <w:rPr>
            <w:rFonts w:ascii="Arial" w:eastAsia="Arial" w:hAnsi="Arial" w:cs="Arial"/>
          </w:rPr>
          <w:t>Los confines de la palabra: Lo mágico (capítulo completo) - Canal Encuentro - YouTube</w:t>
        </w:r>
      </w:hyperlink>
    </w:p>
    <w:p w14:paraId="119A280B" w14:textId="77777777" w:rsidR="00424EDE" w:rsidRDefault="00000000">
      <w:pPr>
        <w:numPr>
          <w:ilvl w:val="0"/>
          <w:numId w:val="14"/>
        </w:numPr>
        <w:spacing w:after="0" w:line="240" w:lineRule="auto"/>
        <w:jc w:val="both"/>
        <w:rPr>
          <w:rFonts w:ascii="Arial" w:eastAsia="Arial" w:hAnsi="Arial" w:cs="Arial"/>
        </w:rPr>
      </w:pPr>
      <w:hyperlink r:id="rId16">
        <w:r>
          <w:rPr>
            <w:rFonts w:ascii="Arial" w:eastAsia="Arial" w:hAnsi="Arial" w:cs="Arial"/>
          </w:rPr>
          <w:t>Los confines de la palabra: Lo poético (capítulo completo) - Canal Encuentro - YouTube</w:t>
        </w:r>
      </w:hyperlink>
    </w:p>
    <w:p w14:paraId="61FED82E" w14:textId="77777777" w:rsidR="00424EDE" w:rsidRDefault="00424EDE">
      <w:pPr>
        <w:spacing w:after="0" w:line="240" w:lineRule="auto"/>
        <w:ind w:left="720"/>
        <w:jc w:val="both"/>
        <w:rPr>
          <w:rFonts w:ascii="Arial" w:eastAsia="Arial" w:hAnsi="Arial" w:cs="Arial"/>
        </w:rPr>
      </w:pPr>
    </w:p>
    <w:p w14:paraId="08B840AB" w14:textId="77777777" w:rsidR="00424EDE" w:rsidRDefault="00000000">
      <w:pPr>
        <w:numPr>
          <w:ilvl w:val="0"/>
          <w:numId w:val="14"/>
        </w:numPr>
        <w:spacing w:after="0" w:line="240" w:lineRule="auto"/>
        <w:ind w:hanging="2"/>
        <w:jc w:val="both"/>
        <w:rPr>
          <w:rFonts w:ascii="Arial" w:eastAsia="Arial" w:hAnsi="Arial" w:cs="Arial"/>
        </w:rPr>
      </w:pPr>
      <w:r>
        <w:rPr>
          <w:rFonts w:ascii="Arial" w:eastAsia="Arial" w:hAnsi="Arial" w:cs="Arial"/>
        </w:rPr>
        <w:t>Libros de literatura seleccionados por la cátedra y elegidos por cada estudiante para activar la comunidad de lectores/as.</w:t>
      </w:r>
    </w:p>
    <w:p w14:paraId="1F959F70" w14:textId="77777777" w:rsidR="00424EDE" w:rsidRDefault="00424EDE">
      <w:pPr>
        <w:widowControl w:val="0"/>
        <w:tabs>
          <w:tab w:val="left" w:pos="709"/>
        </w:tabs>
        <w:spacing w:after="142"/>
        <w:jc w:val="both"/>
        <w:rPr>
          <w:rFonts w:ascii="Arial" w:eastAsia="Arial" w:hAnsi="Arial" w:cs="Arial"/>
        </w:rPr>
      </w:pPr>
    </w:p>
    <w:p w14:paraId="4A1251D2" w14:textId="77777777" w:rsidR="00424EDE" w:rsidRDefault="00000000">
      <w:pPr>
        <w:ind w:hanging="2"/>
        <w:jc w:val="center"/>
        <w:rPr>
          <w:rFonts w:ascii="Arial" w:eastAsia="Arial" w:hAnsi="Arial" w:cs="Arial"/>
          <w:b/>
        </w:rPr>
      </w:pPr>
      <w:r>
        <w:rPr>
          <w:rFonts w:ascii="Arial" w:eastAsia="Arial" w:hAnsi="Arial" w:cs="Arial"/>
        </w:rPr>
        <w:t>-------------------------------------</w:t>
      </w:r>
    </w:p>
    <w:p w14:paraId="3BD9BFBA" w14:textId="77777777" w:rsidR="00424EDE" w:rsidRDefault="00000000">
      <w:pPr>
        <w:spacing w:before="280" w:after="280"/>
        <w:ind w:hanging="2"/>
        <w:jc w:val="center"/>
        <w:rPr>
          <w:rFonts w:ascii="Arial" w:eastAsia="Arial" w:hAnsi="Arial" w:cs="Arial"/>
          <w:b/>
          <w:color w:val="00000A"/>
        </w:rPr>
      </w:pPr>
      <w:r>
        <w:rPr>
          <w:rFonts w:ascii="Arial" w:eastAsia="Arial" w:hAnsi="Arial" w:cs="Arial"/>
          <w:b/>
          <w:color w:val="00000A"/>
        </w:rPr>
        <w:t>Eje II</w:t>
      </w:r>
    </w:p>
    <w:p w14:paraId="2B9D25A1" w14:textId="77777777" w:rsidR="00424EDE" w:rsidRDefault="00000000">
      <w:pPr>
        <w:spacing w:before="280" w:after="280"/>
        <w:ind w:hanging="2"/>
        <w:jc w:val="center"/>
        <w:rPr>
          <w:rFonts w:ascii="Arial" w:eastAsia="Arial" w:hAnsi="Arial" w:cs="Arial"/>
        </w:rPr>
      </w:pPr>
      <w:r>
        <w:rPr>
          <w:rFonts w:ascii="Arial" w:eastAsia="Arial" w:hAnsi="Arial" w:cs="Arial"/>
          <w:b/>
          <w:color w:val="00000A"/>
        </w:rPr>
        <w:t>¿DESDE DÓNDE Y CÓMO ABORDAR LA  ESCRITURA?</w:t>
      </w:r>
    </w:p>
    <w:p w14:paraId="46B949E9" w14:textId="77777777" w:rsidR="00424EDE" w:rsidRDefault="00000000">
      <w:pPr>
        <w:numPr>
          <w:ilvl w:val="0"/>
          <w:numId w:val="13"/>
        </w:numPr>
        <w:spacing w:before="108" w:after="51" w:line="240" w:lineRule="auto"/>
        <w:jc w:val="both"/>
        <w:rPr>
          <w:rFonts w:ascii="Arial" w:eastAsia="Arial" w:hAnsi="Arial" w:cs="Arial"/>
        </w:rPr>
      </w:pPr>
      <w:r>
        <w:rPr>
          <w:rFonts w:ascii="Arial" w:eastAsia="Arial" w:hAnsi="Arial" w:cs="Arial"/>
        </w:rPr>
        <w:t xml:space="preserve">Teoría de la escritura como proceso y de la metodología del </w:t>
      </w:r>
      <w:r>
        <w:rPr>
          <w:rFonts w:ascii="Arial" w:eastAsia="Arial" w:hAnsi="Arial" w:cs="Arial"/>
          <w:color w:val="00000A"/>
        </w:rPr>
        <w:t>Taller Literario. </w:t>
      </w:r>
    </w:p>
    <w:p w14:paraId="4D5540DE" w14:textId="77777777" w:rsidR="00424EDE" w:rsidRDefault="00000000">
      <w:pPr>
        <w:numPr>
          <w:ilvl w:val="0"/>
          <w:numId w:val="13"/>
        </w:numPr>
        <w:spacing w:before="108" w:after="51" w:line="240" w:lineRule="auto"/>
        <w:jc w:val="both"/>
        <w:rPr>
          <w:rFonts w:ascii="Arial" w:eastAsia="Arial" w:hAnsi="Arial" w:cs="Arial"/>
        </w:rPr>
      </w:pPr>
      <w:r>
        <w:rPr>
          <w:rFonts w:ascii="Arial" w:eastAsia="Arial" w:hAnsi="Arial" w:cs="Arial"/>
          <w:color w:val="00000A"/>
        </w:rPr>
        <w:t>Repaso del enfoque comunicativo. La función social de la escritura.</w:t>
      </w:r>
    </w:p>
    <w:p w14:paraId="5AA65A97" w14:textId="77777777" w:rsidR="00424EDE" w:rsidRDefault="00000000">
      <w:pPr>
        <w:numPr>
          <w:ilvl w:val="0"/>
          <w:numId w:val="13"/>
        </w:numPr>
        <w:spacing w:before="108" w:after="51" w:line="240" w:lineRule="auto"/>
        <w:jc w:val="both"/>
        <w:rPr>
          <w:rFonts w:ascii="Arial" w:eastAsia="Arial" w:hAnsi="Arial" w:cs="Arial"/>
        </w:rPr>
      </w:pPr>
      <w:r>
        <w:rPr>
          <w:rFonts w:ascii="Arial" w:eastAsia="Arial" w:hAnsi="Arial" w:cs="Arial"/>
          <w:color w:val="00000A"/>
        </w:rPr>
        <w:t xml:space="preserve">Escribir y reescribir. ¿Qué corregir en cada etapa de escritura? </w:t>
      </w:r>
    </w:p>
    <w:p w14:paraId="3AEE39CF" w14:textId="77777777" w:rsidR="00424EDE" w:rsidRDefault="00000000">
      <w:pPr>
        <w:numPr>
          <w:ilvl w:val="0"/>
          <w:numId w:val="13"/>
        </w:numPr>
        <w:spacing w:before="108" w:after="51" w:line="240" w:lineRule="auto"/>
        <w:jc w:val="both"/>
        <w:rPr>
          <w:rFonts w:ascii="Arial" w:eastAsia="Arial" w:hAnsi="Arial" w:cs="Arial"/>
        </w:rPr>
      </w:pPr>
      <w:r>
        <w:rPr>
          <w:rFonts w:ascii="Arial" w:eastAsia="Arial" w:hAnsi="Arial" w:cs="Arial"/>
        </w:rPr>
        <w:t>¿Cómo utilizar IA sin perder autenticidad?</w:t>
      </w:r>
    </w:p>
    <w:p w14:paraId="602C83B4" w14:textId="77777777" w:rsidR="00424EDE" w:rsidRDefault="00424EDE">
      <w:pPr>
        <w:spacing w:before="108" w:after="51" w:line="240" w:lineRule="auto"/>
        <w:ind w:left="720"/>
        <w:jc w:val="both"/>
        <w:rPr>
          <w:rFonts w:ascii="Arial" w:eastAsia="Arial" w:hAnsi="Arial" w:cs="Arial"/>
          <w:color w:val="00000A"/>
        </w:rPr>
      </w:pPr>
    </w:p>
    <w:p w14:paraId="26C57180" w14:textId="77777777" w:rsidR="00424EDE" w:rsidRDefault="00424EDE">
      <w:pPr>
        <w:spacing w:before="108" w:after="51" w:line="240" w:lineRule="auto"/>
        <w:jc w:val="both"/>
        <w:rPr>
          <w:rFonts w:ascii="Arial" w:eastAsia="Arial" w:hAnsi="Arial" w:cs="Arial"/>
        </w:rPr>
      </w:pPr>
    </w:p>
    <w:p w14:paraId="7F9FFE8F" w14:textId="77777777" w:rsidR="00424EDE" w:rsidRDefault="00000000">
      <w:pPr>
        <w:spacing w:before="51" w:after="51"/>
        <w:ind w:hanging="2"/>
        <w:jc w:val="center"/>
        <w:rPr>
          <w:rFonts w:ascii="Arial" w:eastAsia="Arial" w:hAnsi="Arial" w:cs="Arial"/>
          <w:b/>
        </w:rPr>
      </w:pPr>
      <w:r>
        <w:rPr>
          <w:rFonts w:ascii="Arial" w:eastAsia="Arial" w:hAnsi="Arial" w:cs="Arial"/>
          <w:b/>
        </w:rPr>
        <w:t>BIBLIOGRAFÍA OBLIGATORIA EJE II</w:t>
      </w:r>
    </w:p>
    <w:p w14:paraId="37F5A398" w14:textId="77777777" w:rsidR="00424EDE" w:rsidRDefault="00424EDE">
      <w:pPr>
        <w:spacing w:before="51" w:after="51"/>
        <w:ind w:left="720"/>
        <w:jc w:val="center"/>
        <w:rPr>
          <w:rFonts w:ascii="Arial" w:eastAsia="Arial" w:hAnsi="Arial" w:cs="Arial"/>
          <w:b/>
        </w:rPr>
      </w:pPr>
    </w:p>
    <w:p w14:paraId="6591CA92" w14:textId="77777777" w:rsidR="00424EDE" w:rsidRDefault="00000000">
      <w:pPr>
        <w:numPr>
          <w:ilvl w:val="0"/>
          <w:numId w:val="9"/>
        </w:numPr>
        <w:spacing w:after="0" w:line="240" w:lineRule="auto"/>
        <w:ind w:hanging="2"/>
        <w:rPr>
          <w:rFonts w:ascii="Arial" w:eastAsia="Arial" w:hAnsi="Arial" w:cs="Arial"/>
        </w:rPr>
      </w:pPr>
      <w:hyperlink r:id="rId17">
        <w:r>
          <w:rPr>
            <w:rFonts w:ascii="Arial" w:eastAsia="Arial" w:hAnsi="Arial" w:cs="Arial"/>
          </w:rPr>
          <w:t xml:space="preserve">Cassany, Daniel (1996)  </w:t>
        </w:r>
      </w:hyperlink>
      <w:hyperlink r:id="rId18">
        <w:r>
          <w:rPr>
            <w:rFonts w:ascii="Arial" w:eastAsia="Arial" w:hAnsi="Arial" w:cs="Arial"/>
            <w:i/>
          </w:rPr>
          <w:t>Reparar la escritura. Didáctica de la corrección de lo escrito.,</w:t>
        </w:r>
      </w:hyperlink>
      <w:hyperlink r:id="rId19">
        <w:r>
          <w:rPr>
            <w:rFonts w:ascii="Arial" w:eastAsia="Arial" w:hAnsi="Arial" w:cs="Arial"/>
          </w:rPr>
          <w:t xml:space="preserve"> Barcelona, Graó.</w:t>
        </w:r>
      </w:hyperlink>
    </w:p>
    <w:p w14:paraId="25152067" w14:textId="77777777" w:rsidR="00424EDE" w:rsidRDefault="00000000">
      <w:pPr>
        <w:numPr>
          <w:ilvl w:val="0"/>
          <w:numId w:val="9"/>
        </w:numPr>
        <w:spacing w:after="0" w:line="240" w:lineRule="auto"/>
        <w:ind w:hanging="2"/>
        <w:rPr>
          <w:rFonts w:ascii="Arial" w:eastAsia="Arial" w:hAnsi="Arial" w:cs="Arial"/>
        </w:rPr>
      </w:pPr>
      <w:r>
        <w:rPr>
          <w:rFonts w:ascii="Arial" w:eastAsia="Arial" w:hAnsi="Arial" w:cs="Arial"/>
        </w:rPr>
        <w:t>Aula Abierta, Diplomatura en Enseñanza Híbrida (2024) Clase 3, Modulo 4, Estrategias para una enseñanza híbrida.</w:t>
      </w:r>
    </w:p>
    <w:p w14:paraId="3688CF55" w14:textId="77777777" w:rsidR="00424EDE" w:rsidRDefault="00000000">
      <w:pPr>
        <w:numPr>
          <w:ilvl w:val="0"/>
          <w:numId w:val="9"/>
        </w:numPr>
        <w:spacing w:after="0" w:line="240" w:lineRule="auto"/>
        <w:ind w:hanging="2"/>
        <w:rPr>
          <w:rFonts w:ascii="Arial" w:eastAsia="Arial" w:hAnsi="Arial" w:cs="Arial"/>
        </w:rPr>
      </w:pPr>
      <w:r>
        <w:rPr>
          <w:rFonts w:ascii="Arial" w:eastAsia="Arial" w:hAnsi="Arial" w:cs="Arial"/>
        </w:rPr>
        <w:t xml:space="preserve">Frugoni, Sergio, </w:t>
      </w:r>
      <w:r>
        <w:rPr>
          <w:rFonts w:ascii="Arial" w:eastAsia="Arial" w:hAnsi="Arial" w:cs="Arial"/>
          <w:i/>
        </w:rPr>
        <w:t>Imaginación y escritura.</w:t>
      </w:r>
      <w:r>
        <w:rPr>
          <w:rFonts w:ascii="Arial" w:eastAsia="Arial" w:hAnsi="Arial" w:cs="Arial"/>
        </w:rPr>
        <w:t>Libros del Zorzal, 2006.</w:t>
      </w:r>
    </w:p>
    <w:p w14:paraId="3986C765" w14:textId="77777777" w:rsidR="00424EDE" w:rsidRDefault="00000000">
      <w:pPr>
        <w:numPr>
          <w:ilvl w:val="0"/>
          <w:numId w:val="9"/>
        </w:numPr>
        <w:spacing w:after="0" w:line="240" w:lineRule="auto"/>
        <w:ind w:hanging="2"/>
        <w:rPr>
          <w:rFonts w:ascii="Arial" w:eastAsia="Arial" w:hAnsi="Arial" w:cs="Arial"/>
        </w:rPr>
      </w:pPr>
      <w:hyperlink r:id="rId20">
        <w:r>
          <w:rPr>
            <w:rFonts w:ascii="Arial" w:eastAsia="Arial" w:hAnsi="Arial" w:cs="Arial"/>
          </w:rPr>
          <w:t>Lotito y otras ( 2018) Escribir: Apuntes sobre una práctica, Buenos Aires. EUDEBA.</w:t>
        </w:r>
      </w:hyperlink>
    </w:p>
    <w:p w14:paraId="029C4D87" w14:textId="77777777" w:rsidR="00424EDE" w:rsidRDefault="00000000">
      <w:pPr>
        <w:numPr>
          <w:ilvl w:val="0"/>
          <w:numId w:val="9"/>
        </w:numPr>
        <w:spacing w:after="0" w:line="240" w:lineRule="auto"/>
        <w:ind w:hanging="2"/>
        <w:rPr>
          <w:rFonts w:ascii="Arial" w:eastAsia="Arial" w:hAnsi="Arial" w:cs="Arial"/>
        </w:rPr>
      </w:pPr>
      <w:hyperlink r:id="rId21">
        <w:r>
          <w:rPr>
            <w:rFonts w:ascii="Arial" w:eastAsia="Arial" w:hAnsi="Arial" w:cs="Arial"/>
          </w:rPr>
          <w:t xml:space="preserve">Marín, Marta (2008) </w:t>
        </w:r>
      </w:hyperlink>
      <w:hyperlink r:id="rId22">
        <w:r>
          <w:rPr>
            <w:rFonts w:ascii="Arial" w:eastAsia="Arial" w:hAnsi="Arial" w:cs="Arial"/>
            <w:i/>
          </w:rPr>
          <w:t xml:space="preserve">Lingüística y enseñanza de la lengua.  </w:t>
        </w:r>
      </w:hyperlink>
      <w:hyperlink r:id="rId23">
        <w:r>
          <w:rPr>
            <w:rFonts w:ascii="Arial" w:eastAsia="Arial" w:hAnsi="Arial" w:cs="Arial"/>
          </w:rPr>
          <w:t>Buenos Aires. Aique Educación.</w:t>
        </w:r>
      </w:hyperlink>
    </w:p>
    <w:p w14:paraId="4156F3BB" w14:textId="77777777" w:rsidR="00424EDE" w:rsidRDefault="00000000">
      <w:pPr>
        <w:numPr>
          <w:ilvl w:val="0"/>
          <w:numId w:val="9"/>
        </w:numPr>
        <w:spacing w:after="0" w:line="240" w:lineRule="auto"/>
        <w:ind w:hanging="2"/>
        <w:rPr>
          <w:rFonts w:ascii="Arial" w:eastAsia="Arial" w:hAnsi="Arial" w:cs="Arial"/>
        </w:rPr>
      </w:pPr>
      <w:r>
        <w:rPr>
          <w:rFonts w:ascii="Arial" w:eastAsia="Arial" w:hAnsi="Arial" w:cs="Arial"/>
        </w:rPr>
        <w:t xml:space="preserve">Salgado, Hugo (1997) </w:t>
      </w:r>
      <w:r>
        <w:rPr>
          <w:rFonts w:ascii="Arial" w:eastAsia="Arial" w:hAnsi="Arial" w:cs="Arial"/>
          <w:i/>
        </w:rPr>
        <w:t>¿Qué es la ortografía?</w:t>
      </w:r>
      <w:r>
        <w:rPr>
          <w:rFonts w:ascii="Arial" w:eastAsia="Arial" w:hAnsi="Arial" w:cs="Arial"/>
        </w:rPr>
        <w:t xml:space="preserve"> Bs. As. AIQUE.</w:t>
      </w:r>
    </w:p>
    <w:p w14:paraId="3FD135E9" w14:textId="77777777" w:rsidR="00424EDE" w:rsidRDefault="00424EDE">
      <w:pPr>
        <w:ind w:hanging="2"/>
        <w:jc w:val="both"/>
        <w:rPr>
          <w:rFonts w:ascii="Arial" w:eastAsia="Arial" w:hAnsi="Arial" w:cs="Arial"/>
        </w:rPr>
      </w:pPr>
    </w:p>
    <w:p w14:paraId="580E087B" w14:textId="77777777" w:rsidR="00424EDE" w:rsidRDefault="00000000">
      <w:pPr>
        <w:ind w:hanging="2"/>
        <w:jc w:val="center"/>
        <w:rPr>
          <w:rFonts w:ascii="Arial" w:eastAsia="Arial" w:hAnsi="Arial" w:cs="Arial"/>
        </w:rPr>
      </w:pPr>
      <w:r>
        <w:rPr>
          <w:rFonts w:ascii="Arial" w:eastAsia="Arial" w:hAnsi="Arial" w:cs="Arial"/>
        </w:rPr>
        <w:t>--------------------------------------------------</w:t>
      </w:r>
    </w:p>
    <w:p w14:paraId="2D68328C" w14:textId="77777777" w:rsidR="00424EDE" w:rsidRDefault="00424EDE">
      <w:pPr>
        <w:ind w:hanging="2"/>
        <w:jc w:val="center"/>
        <w:rPr>
          <w:rFonts w:ascii="Arial" w:eastAsia="Arial" w:hAnsi="Arial" w:cs="Arial"/>
          <w:b/>
        </w:rPr>
      </w:pPr>
    </w:p>
    <w:p w14:paraId="1167F2DD" w14:textId="77777777" w:rsidR="00424EDE" w:rsidRDefault="00000000">
      <w:pPr>
        <w:ind w:hanging="2"/>
        <w:jc w:val="center"/>
        <w:rPr>
          <w:rFonts w:ascii="Arial" w:eastAsia="Arial" w:hAnsi="Arial" w:cs="Arial"/>
          <w:b/>
        </w:rPr>
      </w:pPr>
      <w:r>
        <w:rPr>
          <w:rFonts w:ascii="Arial" w:eastAsia="Arial" w:hAnsi="Arial" w:cs="Arial"/>
          <w:b/>
        </w:rPr>
        <w:t>EJE III</w:t>
      </w:r>
    </w:p>
    <w:p w14:paraId="5BDCBF22" w14:textId="77777777" w:rsidR="00424EDE" w:rsidRDefault="00000000">
      <w:pPr>
        <w:widowControl w:val="0"/>
        <w:tabs>
          <w:tab w:val="left" w:pos="919"/>
          <w:tab w:val="left" w:pos="920"/>
        </w:tabs>
        <w:spacing w:before="152" w:after="0" w:line="240" w:lineRule="auto"/>
        <w:ind w:left="720"/>
        <w:jc w:val="both"/>
        <w:rPr>
          <w:rFonts w:ascii="Arial" w:eastAsia="Arial" w:hAnsi="Arial" w:cs="Arial"/>
          <w:b/>
        </w:rPr>
      </w:pPr>
      <w:r>
        <w:rPr>
          <w:rFonts w:ascii="Arial" w:eastAsia="Arial" w:hAnsi="Arial" w:cs="Arial"/>
          <w:b/>
          <w:color w:val="000009"/>
        </w:rPr>
        <w:lastRenderedPageBreak/>
        <w:t>¿Cómo desarrollar estrategias de oratoria para la práctica áulica y para la planificación del Eje de Oralidad?</w:t>
      </w:r>
    </w:p>
    <w:p w14:paraId="3E9D53B1" w14:textId="77777777" w:rsidR="00424EDE" w:rsidRDefault="00000000">
      <w:pPr>
        <w:widowControl w:val="0"/>
        <w:numPr>
          <w:ilvl w:val="0"/>
          <w:numId w:val="8"/>
        </w:numPr>
        <w:spacing w:before="280" w:after="280" w:line="240" w:lineRule="auto"/>
        <w:jc w:val="both"/>
        <w:rPr>
          <w:rFonts w:ascii="Arial" w:eastAsia="Arial" w:hAnsi="Arial" w:cs="Arial"/>
        </w:rPr>
      </w:pPr>
      <w:r>
        <w:rPr>
          <w:rFonts w:ascii="Arial" w:eastAsia="Arial" w:hAnsi="Arial" w:cs="Arial"/>
        </w:rPr>
        <w:t xml:space="preserve">Oratoria. Características del discurso oral. Prácticas discursivas orales: de persona a persona: entrevista. Debate. Mesa redonda. Coloquio. De persona a audiencia: conferencia. Charla. Clase. Ponencia. Habilidades del discurso oral: lenguaje eficaz. Comunicación asertiva. Escucha activa. Elementos no verbales de la oralidad del discurso: elementos proxémicos y paraverbales. </w:t>
      </w:r>
    </w:p>
    <w:p w14:paraId="34A08D0F" w14:textId="77777777" w:rsidR="00424EDE" w:rsidRDefault="00000000">
      <w:pPr>
        <w:widowControl w:val="0"/>
        <w:numPr>
          <w:ilvl w:val="0"/>
          <w:numId w:val="8"/>
        </w:numPr>
        <w:spacing w:before="280" w:after="280" w:line="240" w:lineRule="auto"/>
        <w:jc w:val="both"/>
        <w:rPr>
          <w:rFonts w:ascii="Arial" w:eastAsia="Arial" w:hAnsi="Arial" w:cs="Arial"/>
        </w:rPr>
      </w:pPr>
      <w:r>
        <w:rPr>
          <w:rFonts w:ascii="Arial" w:eastAsia="Arial" w:hAnsi="Arial" w:cs="Arial"/>
        </w:rPr>
        <w:t xml:space="preserve">Análisis de Discursos de oradores/as. </w:t>
      </w:r>
    </w:p>
    <w:p w14:paraId="0E505789" w14:textId="77777777" w:rsidR="00424EDE" w:rsidRDefault="00000000">
      <w:pPr>
        <w:widowControl w:val="0"/>
        <w:numPr>
          <w:ilvl w:val="0"/>
          <w:numId w:val="8"/>
        </w:numPr>
        <w:spacing w:before="280" w:after="280" w:line="240" w:lineRule="auto"/>
        <w:jc w:val="both"/>
        <w:rPr>
          <w:rFonts w:ascii="Arial" w:eastAsia="Arial" w:hAnsi="Arial" w:cs="Arial"/>
        </w:rPr>
      </w:pPr>
      <w:r>
        <w:rPr>
          <w:rFonts w:ascii="Arial" w:eastAsia="Arial" w:hAnsi="Arial" w:cs="Arial"/>
        </w:rPr>
        <w:t xml:space="preserve">La producción de textos orales. </w:t>
      </w:r>
    </w:p>
    <w:p w14:paraId="3B3AE981" w14:textId="77777777" w:rsidR="00424EDE" w:rsidRDefault="00000000">
      <w:pPr>
        <w:widowControl w:val="0"/>
        <w:spacing w:before="280" w:after="280" w:line="240" w:lineRule="auto"/>
        <w:ind w:left="783"/>
        <w:jc w:val="center"/>
        <w:rPr>
          <w:rFonts w:ascii="Arial" w:eastAsia="Arial" w:hAnsi="Arial" w:cs="Arial"/>
          <w:b/>
        </w:rPr>
      </w:pPr>
      <w:r>
        <w:rPr>
          <w:rFonts w:ascii="Arial" w:eastAsia="Arial" w:hAnsi="Arial" w:cs="Arial"/>
          <w:b/>
        </w:rPr>
        <w:t>BIBLIOGRAFÍA OBLIGATORIA EJE III</w:t>
      </w:r>
    </w:p>
    <w:p w14:paraId="5E1CBF52" w14:textId="77777777" w:rsidR="00424EDE" w:rsidRDefault="00424EDE">
      <w:pPr>
        <w:ind w:hanging="2"/>
        <w:jc w:val="center"/>
        <w:rPr>
          <w:rFonts w:ascii="Arial" w:eastAsia="Arial" w:hAnsi="Arial" w:cs="Arial"/>
          <w:b/>
        </w:rPr>
      </w:pPr>
    </w:p>
    <w:p w14:paraId="0FE4953E" w14:textId="77777777" w:rsidR="00424EDE" w:rsidRDefault="00000000">
      <w:pPr>
        <w:numPr>
          <w:ilvl w:val="0"/>
          <w:numId w:val="3"/>
        </w:numPr>
        <w:spacing w:after="0" w:line="240" w:lineRule="auto"/>
        <w:ind w:hanging="2"/>
        <w:jc w:val="both"/>
        <w:rPr>
          <w:rFonts w:ascii="Arial" w:eastAsia="Arial" w:hAnsi="Arial" w:cs="Arial"/>
        </w:rPr>
      </w:pPr>
      <w:hyperlink r:id="rId24">
        <w:r>
          <w:rPr>
            <w:rFonts w:ascii="Arial" w:eastAsia="Arial" w:hAnsi="Arial" w:cs="Arial"/>
          </w:rPr>
          <w:t>Diseño Curricular Secundaria/ Marco General/ Área Lengua. 2016.</w:t>
        </w:r>
      </w:hyperlink>
    </w:p>
    <w:p w14:paraId="4F3E26F1" w14:textId="77777777" w:rsidR="00424EDE" w:rsidRDefault="00000000">
      <w:pPr>
        <w:numPr>
          <w:ilvl w:val="0"/>
          <w:numId w:val="3"/>
        </w:numPr>
        <w:spacing w:after="0" w:line="240" w:lineRule="auto"/>
        <w:ind w:hanging="2"/>
        <w:jc w:val="both"/>
        <w:rPr>
          <w:rFonts w:ascii="Arial" w:eastAsia="Arial" w:hAnsi="Arial" w:cs="Arial"/>
        </w:rPr>
      </w:pPr>
      <w:hyperlink r:id="rId25">
        <w:r>
          <w:rPr>
            <w:rFonts w:ascii="Arial" w:eastAsia="Arial" w:hAnsi="Arial" w:cs="Arial"/>
          </w:rPr>
          <w:t>Cassany, Daniel; Luna Marta y Sanz Gloria. Enseñar Lengua. Editorial Graó. Barcelona. Historia 1994</w:t>
        </w:r>
      </w:hyperlink>
      <w:r>
        <w:rPr>
          <w:rFonts w:ascii="Arial" w:eastAsia="Arial" w:hAnsi="Arial" w:cs="Arial"/>
        </w:rPr>
        <w:t>.</w:t>
      </w:r>
    </w:p>
    <w:p w14:paraId="1E68C6F7" w14:textId="77777777" w:rsidR="00424EDE" w:rsidRDefault="00000000">
      <w:pPr>
        <w:numPr>
          <w:ilvl w:val="0"/>
          <w:numId w:val="3"/>
        </w:numPr>
        <w:spacing w:after="0" w:line="240" w:lineRule="auto"/>
        <w:ind w:hanging="2"/>
        <w:jc w:val="both"/>
        <w:rPr>
          <w:rFonts w:ascii="Arial" w:eastAsia="Arial" w:hAnsi="Arial" w:cs="Arial"/>
        </w:rPr>
      </w:pPr>
      <w:hyperlink r:id="rId26">
        <w:r>
          <w:rPr>
            <w:rFonts w:ascii="Arial" w:eastAsia="Arial" w:hAnsi="Arial" w:cs="Arial"/>
          </w:rPr>
          <w:t>Apuntes de oratori</w:t>
        </w:r>
      </w:hyperlink>
      <w:r>
        <w:rPr>
          <w:rFonts w:ascii="Arial" w:eastAsia="Arial" w:hAnsi="Arial" w:cs="Arial"/>
        </w:rPr>
        <w:t>a</w:t>
      </w:r>
    </w:p>
    <w:p w14:paraId="34A5BC49" w14:textId="77777777" w:rsidR="00424EDE" w:rsidRDefault="00000000">
      <w:pPr>
        <w:numPr>
          <w:ilvl w:val="0"/>
          <w:numId w:val="3"/>
        </w:numPr>
        <w:spacing w:after="0" w:line="240" w:lineRule="auto"/>
        <w:ind w:hanging="2"/>
        <w:jc w:val="both"/>
        <w:rPr>
          <w:rFonts w:ascii="Arial" w:eastAsia="Arial" w:hAnsi="Arial" w:cs="Arial"/>
          <w:b/>
        </w:rPr>
      </w:pPr>
      <w:r>
        <w:rPr>
          <w:rFonts w:ascii="Arial" w:eastAsia="Arial" w:hAnsi="Arial" w:cs="Arial"/>
        </w:rPr>
        <w:t xml:space="preserve">Videos a analizar: </w:t>
      </w:r>
    </w:p>
    <w:p w14:paraId="55350C18" w14:textId="77777777" w:rsidR="00424EDE" w:rsidRDefault="00424EDE">
      <w:pPr>
        <w:spacing w:after="0" w:line="240" w:lineRule="auto"/>
        <w:jc w:val="both"/>
        <w:rPr>
          <w:rFonts w:ascii="Arial" w:eastAsia="Arial" w:hAnsi="Arial" w:cs="Arial"/>
        </w:rPr>
      </w:pPr>
    </w:p>
    <w:p w14:paraId="6F1DCACF" w14:textId="77777777" w:rsidR="00424EDE" w:rsidRDefault="00000000">
      <w:pPr>
        <w:spacing w:before="240" w:after="240" w:line="240" w:lineRule="auto"/>
        <w:rPr>
          <w:rFonts w:ascii="Arial" w:eastAsia="Arial" w:hAnsi="Arial" w:cs="Arial"/>
        </w:rPr>
      </w:pPr>
      <w:r>
        <w:rPr>
          <w:rFonts w:ascii="Arial" w:eastAsia="Arial" w:hAnsi="Arial" w:cs="Arial"/>
        </w:rPr>
        <w:t>VIDEO DE DISCURSO de</w:t>
      </w:r>
      <w:hyperlink r:id="rId27">
        <w:r>
          <w:rPr>
            <w:rFonts w:ascii="Arial" w:eastAsia="Arial" w:hAnsi="Arial" w:cs="Arial"/>
          </w:rPr>
          <w:t xml:space="preserve"> MAYRA ARENA</w:t>
        </w:r>
      </w:hyperlink>
    </w:p>
    <w:p w14:paraId="64FA5C16" w14:textId="77777777" w:rsidR="00424EDE" w:rsidRDefault="00424EDE">
      <w:pPr>
        <w:spacing w:after="0" w:line="240" w:lineRule="auto"/>
        <w:ind w:left="720"/>
        <w:jc w:val="both"/>
        <w:rPr>
          <w:rFonts w:ascii="Arial" w:eastAsia="Arial" w:hAnsi="Arial" w:cs="Arial"/>
        </w:rPr>
      </w:pPr>
    </w:p>
    <w:p w14:paraId="73AB9F9D" w14:textId="77777777" w:rsidR="00424EDE" w:rsidRDefault="00000000">
      <w:pPr>
        <w:spacing w:after="200" w:line="240" w:lineRule="auto"/>
        <w:rPr>
          <w:rFonts w:ascii="Arial" w:eastAsia="Arial" w:hAnsi="Arial" w:cs="Arial"/>
        </w:rPr>
      </w:pPr>
      <w:r>
        <w:rPr>
          <w:rFonts w:ascii="Arial" w:eastAsia="Arial" w:hAnsi="Arial" w:cs="Arial"/>
        </w:rPr>
        <w:t>VIDEO DISCURSO de </w:t>
      </w:r>
      <w:hyperlink r:id="rId28">
        <w:r>
          <w:rPr>
            <w:rFonts w:ascii="Arial" w:eastAsia="Arial" w:hAnsi="Arial" w:cs="Arial"/>
          </w:rPr>
          <w:t>Martin Luther King</w:t>
        </w:r>
      </w:hyperlink>
    </w:p>
    <w:p w14:paraId="1A175242" w14:textId="77777777" w:rsidR="00424EDE" w:rsidRDefault="00000000">
      <w:pPr>
        <w:spacing w:after="200" w:line="240" w:lineRule="auto"/>
        <w:rPr>
          <w:rFonts w:ascii="Arial" w:eastAsia="Arial" w:hAnsi="Arial" w:cs="Arial"/>
        </w:rPr>
      </w:pPr>
      <w:r>
        <w:rPr>
          <w:rFonts w:ascii="Arial" w:eastAsia="Arial" w:hAnsi="Arial" w:cs="Arial"/>
        </w:rPr>
        <w:t>VIDEO DISCURSO de  </w:t>
      </w:r>
      <w:hyperlink r:id="rId29">
        <w:r>
          <w:rPr>
            <w:rFonts w:ascii="Arial" w:eastAsia="Arial" w:hAnsi="Arial" w:cs="Arial"/>
          </w:rPr>
          <w:t>Severn Susuki</w:t>
        </w:r>
      </w:hyperlink>
      <w:r>
        <w:rPr>
          <w:rFonts w:ascii="Arial" w:eastAsia="Arial" w:hAnsi="Arial" w:cs="Arial"/>
        </w:rPr>
        <w:t xml:space="preserve"> </w:t>
      </w:r>
    </w:p>
    <w:p w14:paraId="0BBB6A26" w14:textId="77777777" w:rsidR="00424EDE" w:rsidRDefault="00000000">
      <w:pPr>
        <w:numPr>
          <w:ilvl w:val="0"/>
          <w:numId w:val="7"/>
        </w:numPr>
        <w:spacing w:after="200" w:line="276" w:lineRule="auto"/>
        <w:ind w:left="0" w:firstLine="70"/>
        <w:rPr>
          <w:rFonts w:ascii="Arial" w:eastAsia="Arial" w:hAnsi="Arial" w:cs="Arial"/>
        </w:rPr>
      </w:pPr>
      <w:r>
        <w:rPr>
          <w:rFonts w:ascii="Arial" w:eastAsia="Arial" w:hAnsi="Arial" w:cs="Arial"/>
        </w:rPr>
        <w:t xml:space="preserve">Entrevistas: </w:t>
      </w:r>
    </w:p>
    <w:p w14:paraId="2FE3E1D0" w14:textId="77777777" w:rsidR="00424EDE" w:rsidRDefault="00000000">
      <w:pPr>
        <w:spacing w:after="200" w:line="276" w:lineRule="auto"/>
        <w:rPr>
          <w:rFonts w:ascii="Arial" w:eastAsia="Arial" w:hAnsi="Arial" w:cs="Arial"/>
        </w:rPr>
      </w:pPr>
      <w:r>
        <w:rPr>
          <w:rFonts w:ascii="Arial" w:eastAsia="Arial" w:hAnsi="Arial" w:cs="Arial"/>
        </w:rPr>
        <w:t xml:space="preserve">-Uso de lenguaje no sexista. Entrevista </w:t>
      </w:r>
      <w:hyperlink r:id="rId30">
        <w:r>
          <w:rPr>
            <w:rFonts w:ascii="Arial" w:eastAsia="Arial" w:hAnsi="Arial" w:cs="Arial"/>
          </w:rPr>
          <w:t>a Teresa Meana</w:t>
        </w:r>
      </w:hyperlink>
    </w:p>
    <w:p w14:paraId="545AB045" w14:textId="77777777" w:rsidR="00424EDE" w:rsidRDefault="00000000">
      <w:pPr>
        <w:spacing w:after="200" w:line="276" w:lineRule="auto"/>
        <w:rPr>
          <w:rFonts w:ascii="Arial" w:eastAsia="Arial" w:hAnsi="Arial" w:cs="Arial"/>
        </w:rPr>
      </w:pPr>
      <w:r>
        <w:rPr>
          <w:rFonts w:ascii="Arial" w:eastAsia="Arial" w:hAnsi="Arial" w:cs="Arial"/>
        </w:rPr>
        <w:t xml:space="preserve">- Diversidad lingüística: Entrevista a </w:t>
      </w:r>
      <w:hyperlink r:id="rId31">
        <w:r>
          <w:rPr>
            <w:rFonts w:ascii="Arial" w:eastAsia="Arial" w:hAnsi="Arial" w:cs="Arial"/>
            <w:shd w:val="clear" w:color="auto" w:fill="F9F9F9"/>
          </w:rPr>
          <w:t>Marisa Censabella, Doctora en Letras Modernas</w:t>
        </w:r>
      </w:hyperlink>
    </w:p>
    <w:p w14:paraId="36291A63" w14:textId="77777777" w:rsidR="00424EDE" w:rsidRDefault="00000000">
      <w:pPr>
        <w:spacing w:after="200" w:line="276" w:lineRule="auto"/>
        <w:rPr>
          <w:rFonts w:ascii="Arial" w:eastAsia="Arial" w:hAnsi="Arial" w:cs="Arial"/>
        </w:rPr>
      </w:pPr>
      <w:r>
        <w:rPr>
          <w:rFonts w:ascii="Arial" w:eastAsia="Arial" w:hAnsi="Arial" w:cs="Arial"/>
        </w:rPr>
        <w:t xml:space="preserve">-Oralidad en la escuela: Entrevista a </w:t>
      </w:r>
      <w:hyperlink r:id="rId32">
        <w:r>
          <w:rPr>
            <w:rFonts w:ascii="Arial" w:eastAsia="Arial" w:hAnsi="Arial" w:cs="Arial"/>
          </w:rPr>
          <w:t>Amparo Tusón Vals</w:t>
        </w:r>
      </w:hyperlink>
    </w:p>
    <w:p w14:paraId="61E62134" w14:textId="77777777" w:rsidR="00424EDE" w:rsidRDefault="00000000">
      <w:pPr>
        <w:numPr>
          <w:ilvl w:val="0"/>
          <w:numId w:val="16"/>
        </w:numPr>
        <w:spacing w:after="200" w:line="276" w:lineRule="auto"/>
        <w:ind w:left="141" w:firstLine="0"/>
        <w:rPr>
          <w:rFonts w:ascii="Arial" w:eastAsia="Arial" w:hAnsi="Arial" w:cs="Arial"/>
        </w:rPr>
      </w:pPr>
      <w:r>
        <w:rPr>
          <w:rFonts w:ascii="Arial" w:eastAsia="Arial" w:hAnsi="Arial" w:cs="Arial"/>
        </w:rPr>
        <w:t xml:space="preserve">Formatos: </w:t>
      </w:r>
    </w:p>
    <w:p w14:paraId="5494AE8B" w14:textId="77777777" w:rsidR="00424EDE" w:rsidRDefault="00000000">
      <w:pPr>
        <w:spacing w:after="200" w:line="276" w:lineRule="auto"/>
        <w:rPr>
          <w:rFonts w:ascii="Arial" w:eastAsia="Arial" w:hAnsi="Arial" w:cs="Arial"/>
        </w:rPr>
      </w:pPr>
      <w:r>
        <w:rPr>
          <w:rFonts w:ascii="Arial" w:eastAsia="Arial" w:hAnsi="Arial" w:cs="Arial"/>
        </w:rPr>
        <w:t xml:space="preserve">-Entrevista: </w:t>
      </w:r>
      <w:hyperlink r:id="rId33">
        <w:r>
          <w:rPr>
            <w:rFonts w:ascii="Arial" w:eastAsia="Arial" w:hAnsi="Arial" w:cs="Arial"/>
          </w:rPr>
          <w:t>Características de la entrevista</w:t>
        </w:r>
      </w:hyperlink>
    </w:p>
    <w:p w14:paraId="66F8DE7D" w14:textId="77777777" w:rsidR="00424EDE" w:rsidRDefault="00000000">
      <w:pPr>
        <w:spacing w:after="200" w:line="276" w:lineRule="auto"/>
        <w:rPr>
          <w:rFonts w:ascii="Arial" w:eastAsia="Arial" w:hAnsi="Arial" w:cs="Arial"/>
        </w:rPr>
      </w:pPr>
      <w:r>
        <w:rPr>
          <w:rFonts w:ascii="Arial" w:eastAsia="Arial" w:hAnsi="Arial" w:cs="Arial"/>
        </w:rPr>
        <w:t xml:space="preserve">-Debate: </w:t>
      </w:r>
      <w:hyperlink r:id="rId34">
        <w:r>
          <w:rPr>
            <w:rFonts w:ascii="Arial" w:eastAsia="Arial" w:hAnsi="Arial" w:cs="Arial"/>
          </w:rPr>
          <w:t>Características de la Expresión Oral: Debate (direccionmiblognuevo.blogspot.com)</w:t>
        </w:r>
      </w:hyperlink>
    </w:p>
    <w:p w14:paraId="747C5300" w14:textId="77777777" w:rsidR="00424EDE" w:rsidRDefault="00000000">
      <w:pPr>
        <w:spacing w:after="200" w:line="276" w:lineRule="auto"/>
        <w:rPr>
          <w:rFonts w:ascii="Arial" w:eastAsia="Arial" w:hAnsi="Arial" w:cs="Arial"/>
        </w:rPr>
      </w:pPr>
      <w:r>
        <w:rPr>
          <w:rFonts w:ascii="Arial" w:eastAsia="Arial" w:hAnsi="Arial" w:cs="Arial"/>
        </w:rPr>
        <w:t xml:space="preserve">-Exposición : </w:t>
      </w:r>
      <w:hyperlink r:id="rId35">
        <w:r>
          <w:rPr>
            <w:rFonts w:ascii="Arial" w:eastAsia="Arial" w:hAnsi="Arial" w:cs="Arial"/>
          </w:rPr>
          <w:t>Características de la Exposición Oral</w:t>
        </w:r>
      </w:hyperlink>
    </w:p>
    <w:p w14:paraId="60890EED" w14:textId="77777777" w:rsidR="00424EDE" w:rsidRDefault="00424EDE">
      <w:pPr>
        <w:spacing w:after="0" w:line="240" w:lineRule="auto"/>
        <w:ind w:left="720"/>
        <w:jc w:val="both"/>
        <w:rPr>
          <w:rFonts w:ascii="Arial" w:eastAsia="Arial" w:hAnsi="Arial" w:cs="Arial"/>
        </w:rPr>
      </w:pPr>
    </w:p>
    <w:p w14:paraId="050E718B" w14:textId="77777777" w:rsidR="00424EDE" w:rsidRDefault="00424EDE">
      <w:pPr>
        <w:ind w:hanging="2"/>
        <w:jc w:val="both"/>
        <w:rPr>
          <w:rFonts w:ascii="Arial" w:eastAsia="Arial" w:hAnsi="Arial" w:cs="Arial"/>
        </w:rPr>
      </w:pPr>
    </w:p>
    <w:p w14:paraId="16269400" w14:textId="77777777" w:rsidR="00424EDE" w:rsidRDefault="00000000">
      <w:pPr>
        <w:ind w:hanging="2"/>
        <w:jc w:val="center"/>
        <w:rPr>
          <w:rFonts w:ascii="Arial" w:eastAsia="Arial" w:hAnsi="Arial" w:cs="Arial"/>
        </w:rPr>
      </w:pPr>
      <w:r>
        <w:rPr>
          <w:rFonts w:ascii="Arial" w:eastAsia="Arial" w:hAnsi="Arial" w:cs="Arial"/>
        </w:rPr>
        <w:t>-------------------------------------</w:t>
      </w:r>
    </w:p>
    <w:p w14:paraId="610887CF" w14:textId="77777777" w:rsidR="00424EDE" w:rsidRDefault="00424EDE">
      <w:pPr>
        <w:ind w:hanging="2"/>
        <w:jc w:val="center"/>
        <w:rPr>
          <w:rFonts w:ascii="Arial" w:eastAsia="Arial" w:hAnsi="Arial" w:cs="Arial"/>
          <w:b/>
        </w:rPr>
      </w:pPr>
    </w:p>
    <w:p w14:paraId="1F4EF8CD" w14:textId="77777777" w:rsidR="00424EDE" w:rsidRDefault="00000000">
      <w:pPr>
        <w:ind w:hanging="2"/>
        <w:jc w:val="center"/>
        <w:rPr>
          <w:rFonts w:ascii="Arial" w:eastAsia="Arial" w:hAnsi="Arial" w:cs="Arial"/>
          <w:b/>
        </w:rPr>
      </w:pPr>
      <w:r>
        <w:rPr>
          <w:rFonts w:ascii="Arial" w:eastAsia="Arial" w:hAnsi="Arial" w:cs="Arial"/>
          <w:b/>
        </w:rPr>
        <w:t>EJE IV</w:t>
      </w:r>
    </w:p>
    <w:p w14:paraId="33AB99D4" w14:textId="77777777" w:rsidR="00424EDE" w:rsidRDefault="00424EDE">
      <w:pPr>
        <w:widowControl w:val="0"/>
        <w:pBdr>
          <w:top w:val="nil"/>
          <w:left w:val="nil"/>
          <w:bottom w:val="nil"/>
          <w:right w:val="nil"/>
          <w:between w:val="nil"/>
        </w:pBdr>
        <w:spacing w:before="1" w:after="0" w:line="240" w:lineRule="auto"/>
        <w:ind w:left="1" w:right="4439" w:hanging="3"/>
        <w:jc w:val="both"/>
        <w:rPr>
          <w:rFonts w:ascii="Arial" w:eastAsia="Arial" w:hAnsi="Arial" w:cs="Arial"/>
          <w:color w:val="000000"/>
        </w:rPr>
      </w:pPr>
    </w:p>
    <w:p w14:paraId="59392D2F" w14:textId="77777777" w:rsidR="00424EDE" w:rsidRDefault="00000000">
      <w:pPr>
        <w:widowControl w:val="0"/>
        <w:pBdr>
          <w:top w:val="nil"/>
          <w:left w:val="nil"/>
          <w:bottom w:val="nil"/>
          <w:right w:val="nil"/>
          <w:between w:val="nil"/>
        </w:pBdr>
        <w:spacing w:before="3" w:after="0" w:line="240" w:lineRule="auto"/>
        <w:ind w:right="198" w:hanging="2"/>
        <w:jc w:val="center"/>
        <w:rPr>
          <w:rFonts w:ascii="Arial" w:eastAsia="Arial" w:hAnsi="Arial" w:cs="Arial"/>
          <w:color w:val="000000"/>
        </w:rPr>
      </w:pPr>
      <w:r>
        <w:rPr>
          <w:rFonts w:ascii="Arial" w:eastAsia="Arial" w:hAnsi="Arial" w:cs="Arial"/>
          <w:b/>
          <w:color w:val="000000"/>
        </w:rPr>
        <w:lastRenderedPageBreak/>
        <w:t>¿Qué debemos saber como docentes sobre el sistema de la lengua para luego lograr una buena intervención didáctica?</w:t>
      </w:r>
    </w:p>
    <w:p w14:paraId="018755BF" w14:textId="77777777" w:rsidR="00424EDE" w:rsidRDefault="00424EDE">
      <w:pPr>
        <w:widowControl w:val="0"/>
        <w:pBdr>
          <w:top w:val="nil"/>
          <w:left w:val="nil"/>
          <w:bottom w:val="nil"/>
          <w:right w:val="nil"/>
          <w:between w:val="nil"/>
        </w:pBdr>
        <w:spacing w:before="137" w:after="0" w:line="240" w:lineRule="auto"/>
        <w:ind w:right="203" w:hanging="2"/>
        <w:jc w:val="center"/>
        <w:rPr>
          <w:rFonts w:ascii="Arial" w:eastAsia="Arial" w:hAnsi="Arial" w:cs="Arial"/>
          <w:b/>
          <w:color w:val="000000"/>
        </w:rPr>
      </w:pPr>
    </w:p>
    <w:p w14:paraId="3FF1228E" w14:textId="77777777" w:rsidR="00424EDE" w:rsidRDefault="00424EDE">
      <w:pPr>
        <w:widowControl w:val="0"/>
        <w:pBdr>
          <w:top w:val="nil"/>
          <w:left w:val="nil"/>
          <w:bottom w:val="nil"/>
          <w:right w:val="nil"/>
          <w:between w:val="nil"/>
        </w:pBdr>
        <w:tabs>
          <w:tab w:val="left" w:pos="959"/>
          <w:tab w:val="left" w:pos="960"/>
        </w:tabs>
        <w:spacing w:before="137" w:after="0" w:line="240" w:lineRule="auto"/>
        <w:ind w:left="959" w:right="206"/>
        <w:jc w:val="both"/>
        <w:rPr>
          <w:rFonts w:ascii="Arial" w:eastAsia="Arial" w:hAnsi="Arial" w:cs="Arial"/>
        </w:rPr>
      </w:pPr>
    </w:p>
    <w:p w14:paraId="20C774D6" w14:textId="77777777" w:rsidR="00424EDE" w:rsidRDefault="00000000">
      <w:pPr>
        <w:widowControl w:val="0"/>
        <w:numPr>
          <w:ilvl w:val="0"/>
          <w:numId w:val="15"/>
        </w:numPr>
        <w:pBdr>
          <w:top w:val="nil"/>
          <w:left w:val="nil"/>
          <w:bottom w:val="nil"/>
          <w:right w:val="nil"/>
          <w:between w:val="nil"/>
        </w:pBdr>
        <w:tabs>
          <w:tab w:val="left" w:pos="959"/>
          <w:tab w:val="left" w:pos="960"/>
        </w:tabs>
        <w:spacing w:before="137" w:after="0" w:line="240" w:lineRule="auto"/>
        <w:ind w:left="0" w:right="206" w:hanging="2"/>
        <w:jc w:val="both"/>
      </w:pPr>
      <w:r>
        <w:rPr>
          <w:rFonts w:ascii="Arial" w:eastAsia="Arial" w:hAnsi="Arial" w:cs="Arial"/>
          <w:color w:val="00000A"/>
        </w:rPr>
        <w:t>Tensiones históricas alrededor de la enseñanza de la gramática.</w:t>
      </w:r>
    </w:p>
    <w:p w14:paraId="1ED9ED1E" w14:textId="77777777" w:rsidR="00424EDE" w:rsidRDefault="00000000">
      <w:pPr>
        <w:widowControl w:val="0"/>
        <w:numPr>
          <w:ilvl w:val="0"/>
          <w:numId w:val="15"/>
        </w:numPr>
        <w:pBdr>
          <w:top w:val="nil"/>
          <w:left w:val="nil"/>
          <w:bottom w:val="nil"/>
          <w:right w:val="nil"/>
          <w:between w:val="nil"/>
        </w:pBdr>
        <w:tabs>
          <w:tab w:val="left" w:pos="959"/>
          <w:tab w:val="left" w:pos="960"/>
        </w:tabs>
        <w:spacing w:before="137" w:after="0" w:line="240" w:lineRule="auto"/>
        <w:ind w:left="0" w:right="206" w:hanging="2"/>
        <w:jc w:val="both"/>
      </w:pPr>
      <w:r>
        <w:rPr>
          <w:rFonts w:ascii="Arial" w:eastAsia="Arial" w:hAnsi="Arial" w:cs="Arial"/>
          <w:color w:val="000000"/>
        </w:rPr>
        <w:t>Los niveles lingüísticos: fonológico, morfológico, léxico, sintáctico, textual, pragmático.</w:t>
      </w:r>
    </w:p>
    <w:p w14:paraId="296A544B" w14:textId="77777777" w:rsidR="00424EDE" w:rsidRDefault="00000000">
      <w:pPr>
        <w:widowControl w:val="0"/>
        <w:numPr>
          <w:ilvl w:val="0"/>
          <w:numId w:val="15"/>
        </w:numPr>
        <w:pBdr>
          <w:top w:val="nil"/>
          <w:left w:val="nil"/>
          <w:bottom w:val="nil"/>
          <w:right w:val="nil"/>
          <w:between w:val="nil"/>
        </w:pBdr>
        <w:tabs>
          <w:tab w:val="left" w:pos="960"/>
        </w:tabs>
        <w:spacing w:before="137" w:after="0" w:line="240" w:lineRule="auto"/>
        <w:ind w:left="0" w:hanging="2"/>
        <w:jc w:val="both"/>
      </w:pPr>
      <w:r>
        <w:rPr>
          <w:rFonts w:ascii="Arial" w:eastAsia="Arial" w:hAnsi="Arial" w:cs="Arial"/>
          <w:color w:val="00000A"/>
        </w:rPr>
        <w:t>Multiplicidad de enfoques posibles en el trabajo con la lengua, la lingüística y la gramática. Repaso de las distintas disciplinas en el análisis lingüístico a través de un enfoque diacrónico e histórico.</w:t>
      </w:r>
    </w:p>
    <w:p w14:paraId="6F308428" w14:textId="77777777" w:rsidR="00424EDE" w:rsidRDefault="00000000">
      <w:pPr>
        <w:widowControl w:val="0"/>
        <w:numPr>
          <w:ilvl w:val="0"/>
          <w:numId w:val="15"/>
        </w:numPr>
        <w:pBdr>
          <w:top w:val="nil"/>
          <w:left w:val="nil"/>
          <w:bottom w:val="nil"/>
          <w:right w:val="nil"/>
          <w:between w:val="nil"/>
        </w:pBdr>
        <w:tabs>
          <w:tab w:val="left" w:pos="960"/>
        </w:tabs>
        <w:spacing w:before="137" w:after="0" w:line="240" w:lineRule="auto"/>
        <w:ind w:left="0" w:hanging="2"/>
        <w:jc w:val="both"/>
      </w:pPr>
      <w:r>
        <w:rPr>
          <w:rFonts w:ascii="Arial" w:eastAsia="Arial" w:hAnsi="Arial" w:cs="Arial"/>
          <w:color w:val="000000"/>
        </w:rPr>
        <w:t>Conciencia ortográfica ¿La ortografía como parte de la gramática?</w:t>
      </w:r>
    </w:p>
    <w:p w14:paraId="334AD43D" w14:textId="77777777" w:rsidR="00424EDE" w:rsidRDefault="00424EDE">
      <w:pPr>
        <w:widowControl w:val="0"/>
        <w:pBdr>
          <w:top w:val="nil"/>
          <w:left w:val="nil"/>
          <w:bottom w:val="nil"/>
          <w:right w:val="nil"/>
          <w:between w:val="nil"/>
        </w:pBdr>
        <w:tabs>
          <w:tab w:val="left" w:pos="959"/>
          <w:tab w:val="left" w:pos="960"/>
        </w:tabs>
        <w:spacing w:before="138" w:after="0" w:line="240" w:lineRule="auto"/>
        <w:ind w:hanging="2"/>
        <w:jc w:val="both"/>
        <w:rPr>
          <w:rFonts w:ascii="Arial" w:eastAsia="Arial" w:hAnsi="Arial" w:cs="Arial"/>
          <w:color w:val="000000"/>
        </w:rPr>
      </w:pPr>
    </w:p>
    <w:p w14:paraId="58BCFC9A" w14:textId="77777777" w:rsidR="00424EDE" w:rsidRDefault="00000000">
      <w:pPr>
        <w:widowControl w:val="0"/>
        <w:pBdr>
          <w:top w:val="nil"/>
          <w:left w:val="nil"/>
          <w:bottom w:val="nil"/>
          <w:right w:val="nil"/>
          <w:between w:val="nil"/>
        </w:pBdr>
        <w:tabs>
          <w:tab w:val="left" w:pos="959"/>
          <w:tab w:val="left" w:pos="960"/>
        </w:tabs>
        <w:spacing w:before="138" w:after="0" w:line="240" w:lineRule="auto"/>
        <w:ind w:hanging="2"/>
        <w:jc w:val="center"/>
        <w:rPr>
          <w:rFonts w:ascii="Arial" w:eastAsia="Arial" w:hAnsi="Arial" w:cs="Arial"/>
          <w:b/>
        </w:rPr>
      </w:pPr>
      <w:r>
        <w:rPr>
          <w:rFonts w:ascii="Arial" w:eastAsia="Arial" w:hAnsi="Arial" w:cs="Arial"/>
          <w:b/>
          <w:color w:val="000000"/>
        </w:rPr>
        <w:t>BIBLIOGRAFÍA OBLIGATORIA EJE I</w:t>
      </w:r>
      <w:r>
        <w:rPr>
          <w:rFonts w:ascii="Arial" w:eastAsia="Arial" w:hAnsi="Arial" w:cs="Arial"/>
          <w:b/>
        </w:rPr>
        <w:t>V</w:t>
      </w:r>
    </w:p>
    <w:p w14:paraId="653394FB" w14:textId="77777777" w:rsidR="00424EDE" w:rsidRDefault="00424EDE">
      <w:pPr>
        <w:widowControl w:val="0"/>
        <w:pBdr>
          <w:top w:val="nil"/>
          <w:left w:val="nil"/>
          <w:bottom w:val="nil"/>
          <w:right w:val="nil"/>
          <w:between w:val="nil"/>
        </w:pBdr>
        <w:tabs>
          <w:tab w:val="left" w:pos="959"/>
          <w:tab w:val="left" w:pos="960"/>
        </w:tabs>
        <w:spacing w:before="138" w:after="0" w:line="240" w:lineRule="auto"/>
        <w:ind w:hanging="2"/>
        <w:jc w:val="center"/>
        <w:rPr>
          <w:rFonts w:ascii="Arial" w:eastAsia="Arial" w:hAnsi="Arial" w:cs="Arial"/>
          <w:b/>
        </w:rPr>
      </w:pPr>
    </w:p>
    <w:p w14:paraId="06E756C0" w14:textId="77777777" w:rsidR="00424EDE" w:rsidRDefault="00424EDE">
      <w:pPr>
        <w:widowControl w:val="0"/>
        <w:spacing w:after="0" w:line="240" w:lineRule="auto"/>
        <w:jc w:val="both"/>
        <w:rPr>
          <w:rFonts w:ascii="Times New Roman" w:eastAsia="Times New Roman" w:hAnsi="Times New Roman" w:cs="Times New Roman"/>
          <w:color w:val="00000A"/>
          <w:sz w:val="24"/>
          <w:szCs w:val="24"/>
        </w:rPr>
      </w:pPr>
    </w:p>
    <w:p w14:paraId="73F7B700" w14:textId="77777777" w:rsidR="00424EDE" w:rsidRDefault="00000000">
      <w:pPr>
        <w:widowControl w:val="0"/>
        <w:numPr>
          <w:ilvl w:val="0"/>
          <w:numId w:val="5"/>
        </w:numPr>
        <w:spacing w:after="0" w:line="240" w:lineRule="auto"/>
        <w:ind w:left="141" w:hanging="70"/>
        <w:jc w:val="both"/>
        <w:rPr>
          <w:rFonts w:ascii="Arial" w:eastAsia="Arial" w:hAnsi="Arial" w:cs="Arial"/>
        </w:rPr>
      </w:pPr>
      <w:r>
        <w:rPr>
          <w:rFonts w:ascii="Times New Roman" w:eastAsia="Times New Roman" w:hAnsi="Times New Roman" w:cs="Times New Roman"/>
          <w:sz w:val="24"/>
          <w:szCs w:val="24"/>
        </w:rPr>
        <w:t xml:space="preserve">Arroyo, Liliana (2020), </w:t>
      </w:r>
      <w:r>
        <w:rPr>
          <w:rFonts w:ascii="Times New Roman" w:eastAsia="Times New Roman" w:hAnsi="Times New Roman" w:cs="Times New Roman"/>
          <w:i/>
          <w:sz w:val="24"/>
          <w:szCs w:val="24"/>
        </w:rPr>
        <w:t>Niveles lingüísticos. [Vídeo] Disponible en</w:t>
      </w:r>
      <w:hyperlink r:id="rId36">
        <w:r>
          <w:rPr>
            <w:rFonts w:ascii="Times New Roman" w:eastAsia="Times New Roman" w:hAnsi="Times New Roman" w:cs="Times New Roman"/>
            <w:i/>
            <w:sz w:val="24"/>
            <w:szCs w:val="24"/>
          </w:rPr>
          <w:t xml:space="preserve"> https://www.youtube.com/watch?v=R7mX4faBfpQ&amp;list=PLwJveSb2FW68SBxefBgQzO1dKhJyC_5An</w:t>
        </w:r>
      </w:hyperlink>
    </w:p>
    <w:p w14:paraId="01345E22" w14:textId="77777777" w:rsidR="00424EDE" w:rsidRDefault="00424EDE">
      <w:pPr>
        <w:spacing w:after="0" w:line="360" w:lineRule="auto"/>
        <w:ind w:left="720"/>
        <w:jc w:val="both"/>
        <w:rPr>
          <w:rFonts w:ascii="Arial" w:eastAsia="Arial" w:hAnsi="Arial" w:cs="Arial"/>
          <w:highlight w:val="red"/>
        </w:rPr>
      </w:pPr>
    </w:p>
    <w:p w14:paraId="510BFDD1" w14:textId="77777777" w:rsidR="00424EDE" w:rsidRDefault="00000000">
      <w:pPr>
        <w:numPr>
          <w:ilvl w:val="0"/>
          <w:numId w:val="5"/>
        </w:numPr>
        <w:spacing w:after="0" w:line="360" w:lineRule="auto"/>
        <w:ind w:left="0" w:hanging="2"/>
        <w:jc w:val="both"/>
        <w:rPr>
          <w:rFonts w:ascii="Arial" w:eastAsia="Arial" w:hAnsi="Arial" w:cs="Arial"/>
        </w:rPr>
      </w:pPr>
      <w:r>
        <w:rPr>
          <w:rFonts w:ascii="Arial" w:eastAsia="Arial" w:hAnsi="Arial" w:cs="Arial"/>
        </w:rPr>
        <w:t>Bombini, Gustavo</w:t>
      </w:r>
      <w:r>
        <w:rPr>
          <w:rFonts w:ascii="Arial" w:eastAsia="Arial" w:hAnsi="Arial" w:cs="Arial"/>
          <w:i/>
        </w:rPr>
        <w:t>, El lenguaje en acción</w:t>
      </w:r>
      <w:r>
        <w:rPr>
          <w:rFonts w:ascii="Arial" w:eastAsia="Arial" w:hAnsi="Arial" w:cs="Arial"/>
        </w:rPr>
        <w:t>, Editorial Longseller, Buenos Aires, 2001.</w:t>
      </w:r>
    </w:p>
    <w:p w14:paraId="54150EFF" w14:textId="77777777" w:rsidR="00424EDE" w:rsidRDefault="00000000">
      <w:pPr>
        <w:numPr>
          <w:ilvl w:val="0"/>
          <w:numId w:val="5"/>
        </w:numPr>
        <w:spacing w:after="0" w:line="360" w:lineRule="auto"/>
        <w:ind w:left="0" w:hanging="2"/>
        <w:jc w:val="both"/>
        <w:rPr>
          <w:rFonts w:ascii="Arial" w:eastAsia="Arial" w:hAnsi="Arial" w:cs="Arial"/>
        </w:rPr>
      </w:pPr>
      <w:hyperlink r:id="rId37">
        <w:r>
          <w:rPr>
            <w:rFonts w:ascii="Arial" w:eastAsia="Arial" w:hAnsi="Arial" w:cs="Arial"/>
          </w:rPr>
          <w:t>Ficha de cátedra sobre Niveles lingüísticos</w:t>
        </w:r>
      </w:hyperlink>
    </w:p>
    <w:p w14:paraId="46ED2A4C" w14:textId="77777777" w:rsidR="00424EDE" w:rsidRDefault="00000000">
      <w:pPr>
        <w:numPr>
          <w:ilvl w:val="0"/>
          <w:numId w:val="5"/>
        </w:numPr>
        <w:spacing w:after="0" w:line="360" w:lineRule="auto"/>
        <w:ind w:left="0" w:hanging="2"/>
        <w:jc w:val="both"/>
        <w:rPr>
          <w:rFonts w:ascii="Arial" w:eastAsia="Arial" w:hAnsi="Arial" w:cs="Arial"/>
        </w:rPr>
      </w:pPr>
      <w:r>
        <w:rPr>
          <w:rFonts w:ascii="Arial" w:eastAsia="Arial" w:hAnsi="Arial" w:cs="Arial"/>
        </w:rPr>
        <w:t xml:space="preserve">Gaspar, Pilar y Otañi, Laiza, Capítulo 3, “La gramática” en </w:t>
      </w:r>
      <w:r>
        <w:t xml:space="preserve">Alvarado, Maite (coord.), 2004. </w:t>
      </w:r>
      <w:r>
        <w:rPr>
          <w:i/>
        </w:rPr>
        <w:t>Problemas de la enseñanza de la lengua y la literatura</w:t>
      </w:r>
      <w:r>
        <w:t>, Buenos Aires, Universidad Nacional de Quilmes.</w:t>
      </w:r>
    </w:p>
    <w:p w14:paraId="137C8166" w14:textId="77777777" w:rsidR="00424EDE" w:rsidRDefault="00000000">
      <w:pPr>
        <w:numPr>
          <w:ilvl w:val="0"/>
          <w:numId w:val="5"/>
        </w:numPr>
        <w:spacing w:after="0" w:line="360" w:lineRule="auto"/>
        <w:ind w:left="0" w:hanging="2"/>
        <w:jc w:val="both"/>
        <w:rPr>
          <w:rFonts w:ascii="Arial" w:eastAsia="Arial" w:hAnsi="Arial" w:cs="Arial"/>
        </w:rPr>
      </w:pPr>
      <w:r>
        <w:rPr>
          <w:rFonts w:ascii="Arial" w:eastAsia="Arial" w:hAnsi="Arial" w:cs="Arial"/>
        </w:rPr>
        <w:t xml:space="preserve">Salgado, H. </w:t>
      </w:r>
      <w:r>
        <w:rPr>
          <w:rFonts w:ascii="Arial" w:eastAsia="Arial" w:hAnsi="Arial" w:cs="Arial"/>
          <w:i/>
        </w:rPr>
        <w:t>Hacia una nueva concepción, El aprendizaje ortográfico en la didáctica de la escritura. B</w:t>
      </w:r>
      <w:r>
        <w:rPr>
          <w:rFonts w:ascii="Arial" w:eastAsia="Arial" w:hAnsi="Arial" w:cs="Arial"/>
        </w:rPr>
        <w:t>uenos Aires: Aique, 1997.</w:t>
      </w:r>
    </w:p>
    <w:p w14:paraId="2A7CED17" w14:textId="77777777" w:rsidR="00424EDE" w:rsidRDefault="00000000">
      <w:pPr>
        <w:numPr>
          <w:ilvl w:val="0"/>
          <w:numId w:val="5"/>
        </w:numPr>
        <w:spacing w:after="0" w:line="360" w:lineRule="auto"/>
        <w:ind w:left="0" w:hanging="2"/>
        <w:jc w:val="both"/>
        <w:rPr>
          <w:rFonts w:ascii="Arial" w:eastAsia="Arial" w:hAnsi="Arial" w:cs="Arial"/>
        </w:rPr>
      </w:pPr>
      <w:r>
        <w:rPr>
          <w:rFonts w:ascii="Arial" w:eastAsia="Arial" w:hAnsi="Arial" w:cs="Arial"/>
        </w:rPr>
        <w:t>Sardi, Valeria</w:t>
      </w:r>
      <w:r>
        <w:rPr>
          <w:rFonts w:ascii="Arial" w:eastAsia="Arial" w:hAnsi="Arial" w:cs="Arial"/>
          <w:i/>
        </w:rPr>
        <w:t>, El universo de los textos</w:t>
      </w:r>
      <w:r>
        <w:rPr>
          <w:rFonts w:ascii="Arial" w:eastAsia="Arial" w:hAnsi="Arial" w:cs="Arial"/>
        </w:rPr>
        <w:t>, Editorial Longseller, Buenos Aires, 2001.</w:t>
      </w:r>
    </w:p>
    <w:p w14:paraId="15A04654" w14:textId="77777777" w:rsidR="00424EDE" w:rsidRDefault="00000000">
      <w:pPr>
        <w:spacing w:after="0" w:line="360" w:lineRule="auto"/>
        <w:ind w:left="720"/>
        <w:jc w:val="center"/>
        <w:rPr>
          <w:rFonts w:ascii="Arial" w:eastAsia="Arial" w:hAnsi="Arial" w:cs="Arial"/>
          <w:b/>
          <w:color w:val="00000A"/>
        </w:rPr>
      </w:pPr>
      <w:r>
        <w:rPr>
          <w:rFonts w:ascii="Arial" w:eastAsia="Arial" w:hAnsi="Arial" w:cs="Arial"/>
        </w:rPr>
        <w:t>-----------------------------------</w:t>
      </w:r>
    </w:p>
    <w:p w14:paraId="40B6B61E" w14:textId="77777777" w:rsidR="00424EDE" w:rsidRDefault="00000000">
      <w:pPr>
        <w:spacing w:before="280" w:after="280"/>
        <w:ind w:hanging="2"/>
        <w:jc w:val="center"/>
        <w:rPr>
          <w:rFonts w:ascii="Arial" w:eastAsia="Arial" w:hAnsi="Arial" w:cs="Arial"/>
          <w:b/>
          <w:color w:val="00000A"/>
        </w:rPr>
      </w:pPr>
      <w:r>
        <w:rPr>
          <w:rFonts w:ascii="Arial" w:eastAsia="Arial" w:hAnsi="Arial" w:cs="Arial"/>
          <w:b/>
          <w:color w:val="00000A"/>
        </w:rPr>
        <w:t>EJE V</w:t>
      </w:r>
    </w:p>
    <w:p w14:paraId="3C75802E" w14:textId="77777777" w:rsidR="00424EDE" w:rsidRDefault="00000000">
      <w:pPr>
        <w:spacing w:before="280" w:after="280"/>
        <w:ind w:hanging="2"/>
        <w:jc w:val="center"/>
        <w:rPr>
          <w:rFonts w:ascii="Arial" w:eastAsia="Arial" w:hAnsi="Arial" w:cs="Arial"/>
        </w:rPr>
      </w:pPr>
      <w:r>
        <w:rPr>
          <w:rFonts w:ascii="Arial" w:eastAsia="Arial" w:hAnsi="Arial" w:cs="Arial"/>
          <w:b/>
          <w:color w:val="00000A"/>
        </w:rPr>
        <w:t xml:space="preserve"> ¿CÓMO ABORDAR LA LECTURA? ¿Cómo validar la información y así evitar la infoxicación?</w:t>
      </w:r>
    </w:p>
    <w:p w14:paraId="02C3320A" w14:textId="77777777" w:rsidR="00424EDE" w:rsidRDefault="00000000">
      <w:pPr>
        <w:numPr>
          <w:ilvl w:val="0"/>
          <w:numId w:val="17"/>
        </w:numPr>
        <w:spacing w:after="0" w:line="240" w:lineRule="auto"/>
        <w:ind w:left="0" w:hanging="2"/>
        <w:jc w:val="both"/>
        <w:rPr>
          <w:rFonts w:ascii="Arial" w:eastAsia="Arial" w:hAnsi="Arial" w:cs="Arial"/>
        </w:rPr>
      </w:pPr>
      <w:r>
        <w:rPr>
          <w:rFonts w:ascii="Arial" w:eastAsia="Arial" w:hAnsi="Arial" w:cs="Arial"/>
        </w:rPr>
        <w:t xml:space="preserve">Teoría de la lectura como proceso. </w:t>
      </w:r>
      <w:r>
        <w:rPr>
          <w:rFonts w:ascii="Arial" w:eastAsia="Arial" w:hAnsi="Arial" w:cs="Arial"/>
          <w:color w:val="00000A"/>
        </w:rPr>
        <w:t>Hipotetización de lectura, contraste o cotejo, reformulación. El papel de la inferencia.</w:t>
      </w:r>
    </w:p>
    <w:p w14:paraId="15636E7F" w14:textId="77777777" w:rsidR="00424EDE" w:rsidRDefault="00000000">
      <w:pPr>
        <w:numPr>
          <w:ilvl w:val="0"/>
          <w:numId w:val="17"/>
        </w:numPr>
        <w:spacing w:after="0" w:line="240" w:lineRule="auto"/>
        <w:ind w:left="0" w:hanging="2"/>
        <w:jc w:val="both"/>
        <w:rPr>
          <w:rFonts w:ascii="Arial" w:eastAsia="Arial" w:hAnsi="Arial" w:cs="Arial"/>
        </w:rPr>
      </w:pPr>
      <w:r>
        <w:rPr>
          <w:rFonts w:ascii="Arial" w:eastAsia="Arial" w:hAnsi="Arial" w:cs="Arial"/>
        </w:rPr>
        <w:t>La lingüística textual.  Tipologías textuales. Estructuras textuales.</w:t>
      </w:r>
    </w:p>
    <w:p w14:paraId="2292AED8" w14:textId="77777777" w:rsidR="00424EDE" w:rsidRDefault="00000000">
      <w:pPr>
        <w:numPr>
          <w:ilvl w:val="0"/>
          <w:numId w:val="17"/>
        </w:numPr>
        <w:spacing w:after="0" w:line="240" w:lineRule="auto"/>
        <w:ind w:left="0" w:hanging="2"/>
        <w:jc w:val="both"/>
        <w:rPr>
          <w:rFonts w:ascii="Arial" w:eastAsia="Arial" w:hAnsi="Arial" w:cs="Arial"/>
        </w:rPr>
      </w:pPr>
      <w:r>
        <w:rPr>
          <w:rFonts w:ascii="Arial" w:eastAsia="Arial" w:hAnsi="Arial" w:cs="Arial"/>
        </w:rPr>
        <w:t>El texto: claves lingüísticas y textuales.</w:t>
      </w:r>
    </w:p>
    <w:p w14:paraId="704A617E" w14:textId="77777777" w:rsidR="00424EDE" w:rsidRDefault="00000000">
      <w:pPr>
        <w:numPr>
          <w:ilvl w:val="0"/>
          <w:numId w:val="17"/>
        </w:numPr>
        <w:spacing w:after="0" w:line="240" w:lineRule="auto"/>
        <w:ind w:left="0" w:hanging="2"/>
        <w:jc w:val="both"/>
        <w:rPr>
          <w:rFonts w:ascii="Arial" w:eastAsia="Arial" w:hAnsi="Arial" w:cs="Arial"/>
          <w:color w:val="00000A"/>
        </w:rPr>
      </w:pPr>
      <w:r>
        <w:rPr>
          <w:rFonts w:ascii="Arial" w:eastAsia="Arial" w:hAnsi="Arial" w:cs="Arial"/>
          <w:color w:val="00000A"/>
        </w:rPr>
        <w:t>EPE: Estrategias para estudiar. Ideas principales. Resumen. </w:t>
      </w:r>
    </w:p>
    <w:p w14:paraId="708B147C" w14:textId="77777777" w:rsidR="00424EDE" w:rsidRDefault="00000000">
      <w:pPr>
        <w:numPr>
          <w:ilvl w:val="0"/>
          <w:numId w:val="17"/>
        </w:numPr>
        <w:spacing w:after="0" w:line="240" w:lineRule="auto"/>
        <w:ind w:left="0" w:hanging="2"/>
        <w:jc w:val="both"/>
        <w:rPr>
          <w:rFonts w:ascii="Arial" w:eastAsia="Arial" w:hAnsi="Arial" w:cs="Arial"/>
        </w:rPr>
      </w:pPr>
      <w:r>
        <w:rPr>
          <w:rFonts w:ascii="Arial" w:eastAsia="Arial" w:hAnsi="Arial" w:cs="Arial"/>
        </w:rPr>
        <w:t>Las tecnologías de la información y la comunicación en las prácticas pedagógicas.</w:t>
      </w:r>
    </w:p>
    <w:p w14:paraId="229DC0AD" w14:textId="77777777" w:rsidR="00424EDE" w:rsidRDefault="00424EDE">
      <w:pPr>
        <w:ind w:hanging="2"/>
        <w:rPr>
          <w:rFonts w:ascii="Arial" w:eastAsia="Arial" w:hAnsi="Arial" w:cs="Arial"/>
        </w:rPr>
      </w:pPr>
    </w:p>
    <w:p w14:paraId="18F5686B" w14:textId="77777777" w:rsidR="00424EDE" w:rsidRDefault="00000000">
      <w:pPr>
        <w:spacing w:before="51" w:after="51"/>
        <w:ind w:hanging="2"/>
        <w:jc w:val="center"/>
        <w:rPr>
          <w:rFonts w:ascii="Arial" w:eastAsia="Arial" w:hAnsi="Arial" w:cs="Arial"/>
          <w:b/>
        </w:rPr>
      </w:pPr>
      <w:r>
        <w:rPr>
          <w:rFonts w:ascii="Arial" w:eastAsia="Arial" w:hAnsi="Arial" w:cs="Arial"/>
          <w:b/>
        </w:rPr>
        <w:t>BIBLIOGRAFÍA OBLIGATORIA EJE V</w:t>
      </w:r>
    </w:p>
    <w:p w14:paraId="19B393DC" w14:textId="77777777" w:rsidR="00424EDE" w:rsidRDefault="00424EDE">
      <w:pPr>
        <w:spacing w:before="51" w:after="51"/>
        <w:ind w:hanging="2"/>
        <w:jc w:val="center"/>
        <w:rPr>
          <w:rFonts w:ascii="Arial" w:eastAsia="Arial" w:hAnsi="Arial" w:cs="Arial"/>
        </w:rPr>
      </w:pPr>
    </w:p>
    <w:p w14:paraId="193C213C" w14:textId="77777777" w:rsidR="00424EDE" w:rsidRDefault="00424EDE">
      <w:pPr>
        <w:spacing w:after="0" w:line="240" w:lineRule="auto"/>
        <w:ind w:left="720"/>
        <w:rPr>
          <w:rFonts w:ascii="Arial" w:eastAsia="Arial" w:hAnsi="Arial" w:cs="Arial"/>
        </w:rPr>
      </w:pPr>
    </w:p>
    <w:p w14:paraId="32D3CB1F" w14:textId="77777777" w:rsidR="00424EDE" w:rsidRDefault="00000000">
      <w:pPr>
        <w:numPr>
          <w:ilvl w:val="0"/>
          <w:numId w:val="11"/>
        </w:numPr>
        <w:spacing w:after="0" w:line="240" w:lineRule="auto"/>
        <w:ind w:left="0" w:hanging="2"/>
        <w:rPr>
          <w:rFonts w:ascii="Arial" w:eastAsia="Arial" w:hAnsi="Arial" w:cs="Arial"/>
        </w:rPr>
      </w:pPr>
      <w:r>
        <w:rPr>
          <w:rFonts w:ascii="Arial" w:eastAsia="Arial" w:hAnsi="Arial" w:cs="Arial"/>
        </w:rPr>
        <w:lastRenderedPageBreak/>
        <w:t xml:space="preserve">Azinias, Herminia, </w:t>
      </w:r>
      <w:r>
        <w:rPr>
          <w:rFonts w:ascii="Arial" w:eastAsia="Arial" w:hAnsi="Arial" w:cs="Arial"/>
          <w:i/>
        </w:rPr>
        <w:t xml:space="preserve">Las tecnologías de la información y la comunicación en las prácticas pedagógicas, </w:t>
      </w:r>
      <w:r>
        <w:rPr>
          <w:rFonts w:ascii="Arial" w:eastAsia="Arial" w:hAnsi="Arial" w:cs="Arial"/>
        </w:rPr>
        <w:t>Novedades Educativas, Bs. As., 2009.</w:t>
      </w:r>
    </w:p>
    <w:p w14:paraId="02243351" w14:textId="77777777" w:rsidR="00424EDE" w:rsidRDefault="00000000">
      <w:pPr>
        <w:numPr>
          <w:ilvl w:val="0"/>
          <w:numId w:val="2"/>
        </w:numPr>
        <w:spacing w:after="0" w:line="240" w:lineRule="auto"/>
        <w:ind w:left="0" w:hanging="2"/>
        <w:jc w:val="both"/>
        <w:rPr>
          <w:rFonts w:ascii="Arial" w:eastAsia="Arial" w:hAnsi="Arial" w:cs="Arial"/>
        </w:rPr>
      </w:pPr>
      <w:hyperlink r:id="rId38">
        <w:r>
          <w:rPr>
            <w:rFonts w:ascii="Arial" w:eastAsia="Arial" w:hAnsi="Arial" w:cs="Arial"/>
          </w:rPr>
          <w:t xml:space="preserve">Cassany, Daniel, </w:t>
        </w:r>
      </w:hyperlink>
      <w:hyperlink r:id="rId39">
        <w:r>
          <w:rPr>
            <w:rFonts w:ascii="Arial" w:eastAsia="Arial" w:hAnsi="Arial" w:cs="Arial"/>
            <w:i/>
          </w:rPr>
          <w:t>10 claves para enseñar a interpretar.</w:t>
        </w:r>
      </w:hyperlink>
      <w:r>
        <w:rPr>
          <w:rFonts w:ascii="Arial" w:eastAsia="Arial" w:hAnsi="Arial" w:cs="Arial"/>
        </w:rPr>
        <w:t xml:space="preserve">  Leer.es, Ministerio de Educación. Gobierno de España. </w:t>
      </w:r>
    </w:p>
    <w:p w14:paraId="41D14FBE" w14:textId="77777777" w:rsidR="00424EDE" w:rsidRDefault="00000000">
      <w:pPr>
        <w:numPr>
          <w:ilvl w:val="0"/>
          <w:numId w:val="2"/>
        </w:numPr>
        <w:spacing w:after="0" w:line="240" w:lineRule="auto"/>
        <w:ind w:left="0" w:hanging="2"/>
        <w:jc w:val="both"/>
        <w:rPr>
          <w:rFonts w:ascii="Arial" w:eastAsia="Arial" w:hAnsi="Arial" w:cs="Arial"/>
        </w:rPr>
      </w:pPr>
      <w:hyperlink r:id="rId40">
        <w:r>
          <w:rPr>
            <w:rFonts w:ascii="Arial" w:eastAsia="Arial" w:hAnsi="Arial" w:cs="Arial"/>
          </w:rPr>
          <w:t xml:space="preserve">Cassany, Daniel, </w:t>
        </w:r>
      </w:hyperlink>
      <w:hyperlink r:id="rId41">
        <w:r>
          <w:rPr>
            <w:rFonts w:ascii="Arial" w:eastAsia="Arial" w:hAnsi="Arial" w:cs="Arial"/>
            <w:i/>
          </w:rPr>
          <w:t xml:space="preserve">10 claves para aprender a interpretar. </w:t>
        </w:r>
      </w:hyperlink>
      <w:hyperlink r:id="rId42">
        <w:r>
          <w:rPr>
            <w:rFonts w:ascii="Arial" w:eastAsia="Arial" w:hAnsi="Arial" w:cs="Arial"/>
          </w:rPr>
          <w:t xml:space="preserve">Leer.es, Ministerio de Educación. Gobierno de España. </w:t>
        </w:r>
      </w:hyperlink>
    </w:p>
    <w:p w14:paraId="15ECF10A" w14:textId="77777777" w:rsidR="00424EDE" w:rsidRDefault="00000000">
      <w:pPr>
        <w:numPr>
          <w:ilvl w:val="0"/>
          <w:numId w:val="2"/>
        </w:numPr>
        <w:spacing w:after="0" w:line="240" w:lineRule="auto"/>
        <w:ind w:left="0" w:hanging="2"/>
        <w:jc w:val="both"/>
        <w:rPr>
          <w:rFonts w:ascii="Arial" w:eastAsia="Arial" w:hAnsi="Arial" w:cs="Arial"/>
        </w:rPr>
      </w:pPr>
      <w:hyperlink r:id="rId43">
        <w:r>
          <w:rPr>
            <w:rFonts w:ascii="Times New Roman" w:eastAsia="Times New Roman" w:hAnsi="Times New Roman" w:cs="Times New Roman"/>
            <w:sz w:val="24"/>
            <w:szCs w:val="24"/>
          </w:rPr>
          <w:t xml:space="preserve">Diuk, Beatriz (2017). Clase Nro. 3: La lectura interactiva, cómo empezar. La comprensión lectora en el primer ciclo de la escuela primaria. Buenos Aires: Ministerio de Educación y Deportes de la Nación. </w:t>
        </w:r>
      </w:hyperlink>
    </w:p>
    <w:p w14:paraId="3DE7BBEA" w14:textId="77777777" w:rsidR="00424EDE" w:rsidRDefault="00000000">
      <w:pPr>
        <w:numPr>
          <w:ilvl w:val="0"/>
          <w:numId w:val="2"/>
        </w:numPr>
        <w:spacing w:after="0" w:line="240" w:lineRule="auto"/>
        <w:ind w:left="0" w:hanging="2"/>
        <w:jc w:val="both"/>
        <w:rPr>
          <w:rFonts w:ascii="Arial" w:eastAsia="Arial" w:hAnsi="Arial" w:cs="Arial"/>
        </w:rPr>
      </w:pPr>
      <w:hyperlink r:id="rId44">
        <w:r>
          <w:rPr>
            <w:rFonts w:ascii="Times New Roman" w:eastAsia="Times New Roman" w:hAnsi="Times New Roman" w:cs="Times New Roman"/>
            <w:sz w:val="24"/>
            <w:szCs w:val="24"/>
          </w:rPr>
          <w:t>Diuk, Beatriz (2017). Clase Nro. 4: Las inferencias. La comprensión lectora en el primer ciclo de la escuela primaria. Buenos Aires: Ministerio de Educación y Deportes de la Nación.</w:t>
        </w:r>
      </w:hyperlink>
    </w:p>
    <w:p w14:paraId="7E20CB15" w14:textId="77777777" w:rsidR="00424EDE" w:rsidRDefault="00424EDE">
      <w:pPr>
        <w:spacing w:after="0" w:line="240" w:lineRule="auto"/>
        <w:ind w:left="720"/>
        <w:jc w:val="both"/>
        <w:rPr>
          <w:rFonts w:ascii="Arial" w:eastAsia="Arial" w:hAnsi="Arial" w:cs="Arial"/>
        </w:rPr>
      </w:pPr>
    </w:p>
    <w:p w14:paraId="4B1BE4FB" w14:textId="77777777" w:rsidR="00424EDE" w:rsidRDefault="00000000">
      <w:pPr>
        <w:numPr>
          <w:ilvl w:val="0"/>
          <w:numId w:val="12"/>
        </w:numPr>
        <w:spacing w:after="0" w:line="240" w:lineRule="auto"/>
        <w:ind w:left="0" w:hanging="2"/>
        <w:rPr>
          <w:rFonts w:ascii="Arial" w:eastAsia="Arial" w:hAnsi="Arial" w:cs="Arial"/>
        </w:rPr>
      </w:pPr>
      <w:hyperlink r:id="rId45">
        <w:r>
          <w:rPr>
            <w:rFonts w:ascii="Arial" w:eastAsia="Arial" w:hAnsi="Arial" w:cs="Arial"/>
          </w:rPr>
          <w:t xml:space="preserve">Marín, Marta, </w:t>
        </w:r>
      </w:hyperlink>
      <w:hyperlink r:id="rId46">
        <w:r>
          <w:rPr>
            <w:rFonts w:ascii="Arial" w:eastAsia="Arial" w:hAnsi="Arial" w:cs="Arial"/>
            <w:i/>
          </w:rPr>
          <w:t xml:space="preserve">Lingüística y enseñanza de la lengua., </w:t>
        </w:r>
      </w:hyperlink>
      <w:hyperlink r:id="rId47">
        <w:r>
          <w:rPr>
            <w:rFonts w:ascii="Arial" w:eastAsia="Arial" w:hAnsi="Arial" w:cs="Arial"/>
          </w:rPr>
          <w:t>Aique Educación, Bs. As., 2008.</w:t>
        </w:r>
      </w:hyperlink>
    </w:p>
    <w:p w14:paraId="082C50DF" w14:textId="77777777" w:rsidR="00424EDE" w:rsidRDefault="00000000">
      <w:pPr>
        <w:numPr>
          <w:ilvl w:val="0"/>
          <w:numId w:val="12"/>
        </w:numPr>
        <w:spacing w:after="0" w:line="240" w:lineRule="auto"/>
        <w:ind w:left="0" w:hanging="2"/>
        <w:rPr>
          <w:rFonts w:ascii="Arial" w:eastAsia="Arial" w:hAnsi="Arial" w:cs="Arial"/>
        </w:rPr>
      </w:pPr>
      <w:r>
        <w:t xml:space="preserve"> </w:t>
      </w:r>
      <w:r>
        <w:rPr>
          <w:rFonts w:ascii="Arial" w:eastAsia="Arial" w:hAnsi="Arial" w:cs="Arial"/>
        </w:rPr>
        <w:t xml:space="preserve">Silvestri, Adriana,  “La Incidencia de las habilidades de lectura en la comprensión”, en  Alvarado, Maite (coord.), 2004. </w:t>
      </w:r>
      <w:r>
        <w:rPr>
          <w:rFonts w:ascii="Arial" w:eastAsia="Arial" w:hAnsi="Arial" w:cs="Arial"/>
          <w:i/>
        </w:rPr>
        <w:t>Problemas de la enseñanza de la lengua y la literatura</w:t>
      </w:r>
      <w:r>
        <w:rPr>
          <w:rFonts w:ascii="Arial" w:eastAsia="Arial" w:hAnsi="Arial" w:cs="Arial"/>
        </w:rPr>
        <w:t>, Buenos Aires, Universidad Nacional de Quilmes.</w:t>
      </w:r>
    </w:p>
    <w:p w14:paraId="27272CC4" w14:textId="77777777" w:rsidR="00424EDE" w:rsidRDefault="00000000">
      <w:pPr>
        <w:numPr>
          <w:ilvl w:val="0"/>
          <w:numId w:val="2"/>
        </w:numPr>
        <w:spacing w:after="0" w:line="240" w:lineRule="auto"/>
        <w:ind w:left="0" w:hanging="2"/>
        <w:jc w:val="both"/>
        <w:rPr>
          <w:rFonts w:ascii="Arial" w:eastAsia="Arial" w:hAnsi="Arial" w:cs="Arial"/>
        </w:rPr>
      </w:pPr>
      <w:hyperlink r:id="rId48">
        <w:r>
          <w:rPr>
            <w:rFonts w:ascii="Arial" w:eastAsia="Arial" w:hAnsi="Arial" w:cs="Arial"/>
          </w:rPr>
          <w:t xml:space="preserve">Tylbor, Fela, </w:t>
        </w:r>
      </w:hyperlink>
      <w:hyperlink r:id="rId49">
        <w:r>
          <w:rPr>
            <w:rFonts w:ascii="Arial" w:eastAsia="Arial" w:hAnsi="Arial" w:cs="Arial"/>
            <w:i/>
          </w:rPr>
          <w:t xml:space="preserve">Estrategias para estudiar, </w:t>
        </w:r>
      </w:hyperlink>
      <w:hyperlink r:id="rId50">
        <w:r>
          <w:rPr>
            <w:rFonts w:ascii="Arial" w:eastAsia="Arial" w:hAnsi="Arial" w:cs="Arial"/>
          </w:rPr>
          <w:t>Novedades Educativas, Bs. As., 2014.</w:t>
        </w:r>
      </w:hyperlink>
    </w:p>
    <w:p w14:paraId="24ED260F" w14:textId="77777777" w:rsidR="00424EDE" w:rsidRDefault="00000000">
      <w:pPr>
        <w:numPr>
          <w:ilvl w:val="0"/>
          <w:numId w:val="2"/>
        </w:numPr>
        <w:spacing w:after="0" w:line="240" w:lineRule="auto"/>
        <w:ind w:left="0" w:hanging="2"/>
        <w:jc w:val="both"/>
        <w:rPr>
          <w:rFonts w:ascii="Arial" w:eastAsia="Arial" w:hAnsi="Arial" w:cs="Arial"/>
        </w:rPr>
      </w:pPr>
      <w:hyperlink r:id="rId51">
        <w:r>
          <w:rPr>
            <w:rFonts w:ascii="Arial" w:eastAsia="Arial" w:hAnsi="Arial" w:cs="Arial"/>
          </w:rPr>
          <w:t xml:space="preserve">Zayas, Felipe, Leer en la Red, Leer.es, Ministerio de Educación. Gobierno de España. </w:t>
        </w:r>
      </w:hyperlink>
    </w:p>
    <w:p w14:paraId="38D9D289" w14:textId="77777777" w:rsidR="00424EDE" w:rsidRDefault="00000000">
      <w:pPr>
        <w:numPr>
          <w:ilvl w:val="0"/>
          <w:numId w:val="2"/>
        </w:numPr>
        <w:spacing w:after="0" w:line="240" w:lineRule="auto"/>
        <w:ind w:left="0" w:hanging="2"/>
        <w:jc w:val="both"/>
        <w:rPr>
          <w:rFonts w:ascii="Arial" w:eastAsia="Arial" w:hAnsi="Arial" w:cs="Arial"/>
        </w:rPr>
      </w:pPr>
      <w:hyperlink r:id="rId52">
        <w:r>
          <w:rPr>
            <w:rFonts w:ascii="Arial" w:eastAsia="Arial" w:hAnsi="Arial" w:cs="Arial"/>
          </w:rPr>
          <w:t xml:space="preserve">Zayas, Felipe, </w:t>
        </w:r>
      </w:hyperlink>
      <w:hyperlink r:id="rId53">
        <w:r>
          <w:rPr>
            <w:rFonts w:ascii="Arial" w:eastAsia="Arial" w:hAnsi="Arial" w:cs="Arial"/>
            <w:i/>
          </w:rPr>
          <w:t>Para que no te pierdas en la Red</w:t>
        </w:r>
      </w:hyperlink>
      <w:hyperlink r:id="rId54">
        <w:r>
          <w:rPr>
            <w:rFonts w:ascii="Arial" w:eastAsia="Arial" w:hAnsi="Arial" w:cs="Arial"/>
          </w:rPr>
          <w:t xml:space="preserve"> Leer.es, Ministerio de Educación. Gobierno de España.</w:t>
        </w:r>
      </w:hyperlink>
      <w:r>
        <w:rPr>
          <w:rFonts w:ascii="Arial" w:eastAsia="Arial" w:hAnsi="Arial" w:cs="Arial"/>
        </w:rPr>
        <w:t xml:space="preserve"> </w:t>
      </w:r>
    </w:p>
    <w:p w14:paraId="176E9761" w14:textId="77777777" w:rsidR="00424EDE" w:rsidRDefault="00424EDE">
      <w:pPr>
        <w:numPr>
          <w:ilvl w:val="0"/>
          <w:numId w:val="2"/>
        </w:numPr>
        <w:spacing w:after="0" w:line="240" w:lineRule="auto"/>
        <w:ind w:left="0" w:hanging="2"/>
        <w:jc w:val="both"/>
        <w:rPr>
          <w:rFonts w:ascii="Arial" w:eastAsia="Arial" w:hAnsi="Arial" w:cs="Arial"/>
        </w:rPr>
      </w:pPr>
    </w:p>
    <w:p w14:paraId="08B23444" w14:textId="77777777" w:rsidR="00424EDE" w:rsidRDefault="00424EDE">
      <w:pPr>
        <w:ind w:hanging="2"/>
        <w:jc w:val="both"/>
        <w:rPr>
          <w:rFonts w:ascii="Arial" w:eastAsia="Arial" w:hAnsi="Arial" w:cs="Arial"/>
        </w:rPr>
      </w:pPr>
    </w:p>
    <w:p w14:paraId="378BC7E1" w14:textId="77777777" w:rsidR="00424EDE" w:rsidRDefault="00000000">
      <w:pPr>
        <w:ind w:hanging="2"/>
        <w:jc w:val="center"/>
        <w:rPr>
          <w:rFonts w:ascii="Arial" w:eastAsia="Arial" w:hAnsi="Arial" w:cs="Arial"/>
        </w:rPr>
      </w:pPr>
      <w:r>
        <w:rPr>
          <w:rFonts w:ascii="Arial" w:eastAsia="Arial" w:hAnsi="Arial" w:cs="Arial"/>
        </w:rPr>
        <w:t>---------------------------------------</w:t>
      </w:r>
    </w:p>
    <w:p w14:paraId="087FDEE7" w14:textId="77777777" w:rsidR="00424EDE" w:rsidRDefault="00424EDE">
      <w:pPr>
        <w:ind w:hanging="2"/>
        <w:rPr>
          <w:rFonts w:ascii="Arial" w:eastAsia="Arial" w:hAnsi="Arial" w:cs="Arial"/>
        </w:rPr>
      </w:pPr>
    </w:p>
    <w:p w14:paraId="2C97076E" w14:textId="77777777" w:rsidR="00424EDE" w:rsidRDefault="00000000">
      <w:pPr>
        <w:spacing w:before="280" w:after="280"/>
        <w:ind w:hanging="2"/>
        <w:jc w:val="center"/>
        <w:rPr>
          <w:rFonts w:ascii="Arial" w:eastAsia="Arial" w:hAnsi="Arial" w:cs="Arial"/>
          <w:b/>
          <w:color w:val="00000A"/>
        </w:rPr>
      </w:pPr>
      <w:r>
        <w:rPr>
          <w:rFonts w:ascii="Arial" w:eastAsia="Arial" w:hAnsi="Arial" w:cs="Arial"/>
          <w:b/>
          <w:color w:val="00000A"/>
        </w:rPr>
        <w:t>Eje VI</w:t>
      </w:r>
    </w:p>
    <w:p w14:paraId="3904D3B0" w14:textId="77777777" w:rsidR="00424EDE" w:rsidRDefault="00000000">
      <w:pPr>
        <w:spacing w:before="280" w:after="280"/>
        <w:ind w:hanging="2"/>
        <w:jc w:val="center"/>
        <w:rPr>
          <w:rFonts w:ascii="Arial" w:eastAsia="Arial" w:hAnsi="Arial" w:cs="Arial"/>
        </w:rPr>
      </w:pPr>
      <w:r>
        <w:rPr>
          <w:rFonts w:ascii="Arial" w:eastAsia="Arial" w:hAnsi="Arial" w:cs="Arial"/>
          <w:b/>
          <w:color w:val="00000A"/>
        </w:rPr>
        <w:t>¿CÓMO LOGRAR UNA ENSEÑANZA SITUADA PLANIFICANDO A PARTIR DEL DISEÑO CURRICULAR ?</w:t>
      </w:r>
    </w:p>
    <w:p w14:paraId="0939E0C8" w14:textId="77777777" w:rsidR="00424EDE" w:rsidRDefault="00000000">
      <w:pPr>
        <w:numPr>
          <w:ilvl w:val="0"/>
          <w:numId w:val="4"/>
        </w:numPr>
        <w:pBdr>
          <w:top w:val="nil"/>
          <w:left w:val="nil"/>
          <w:bottom w:val="nil"/>
          <w:right w:val="nil"/>
          <w:between w:val="nil"/>
        </w:pBdr>
        <w:spacing w:before="280" w:after="280" w:line="240" w:lineRule="auto"/>
        <w:ind w:left="0" w:hanging="2"/>
        <w:jc w:val="both"/>
      </w:pPr>
      <w:r>
        <w:rPr>
          <w:rFonts w:ascii="Arial" w:eastAsia="Arial" w:hAnsi="Arial" w:cs="Arial"/>
          <w:color w:val="00000A"/>
        </w:rPr>
        <w:t xml:space="preserve">El Diseño Curricular de Secundaria y su relación con los NAP del Ciclo Básico y Orientado. Articulación entre Primaria y Secundaria. </w:t>
      </w:r>
    </w:p>
    <w:p w14:paraId="0C7103F8" w14:textId="77777777" w:rsidR="00424EDE" w:rsidRDefault="00000000">
      <w:pPr>
        <w:numPr>
          <w:ilvl w:val="0"/>
          <w:numId w:val="4"/>
        </w:numPr>
        <w:pBdr>
          <w:top w:val="nil"/>
          <w:left w:val="nil"/>
          <w:bottom w:val="nil"/>
          <w:right w:val="nil"/>
          <w:between w:val="nil"/>
        </w:pBdr>
        <w:spacing w:before="280" w:after="280" w:line="240" w:lineRule="auto"/>
        <w:ind w:left="0" w:hanging="2"/>
        <w:jc w:val="both"/>
      </w:pPr>
      <w:r>
        <w:rPr>
          <w:rFonts w:ascii="Arial" w:eastAsia="Arial" w:hAnsi="Arial" w:cs="Arial"/>
          <w:color w:val="00000A"/>
        </w:rPr>
        <w:t xml:space="preserve">Los núcleos organizadores de contenido: Programación espiralada y ciclada. </w:t>
      </w:r>
      <w:r>
        <w:rPr>
          <w:rFonts w:ascii="Arial" w:eastAsia="Arial" w:hAnsi="Arial" w:cs="Arial"/>
          <w:color w:val="000000"/>
        </w:rPr>
        <w:t xml:space="preserve">Prácticas reflexivas del lenguaje: en situaciones de comprensión y producción oral, de lectura y escritura de textos no literarios, del lenguaje en experiencias con la literatura. </w:t>
      </w:r>
    </w:p>
    <w:p w14:paraId="66B1F41E" w14:textId="77777777" w:rsidR="00424EDE" w:rsidRDefault="00000000">
      <w:pPr>
        <w:numPr>
          <w:ilvl w:val="0"/>
          <w:numId w:val="4"/>
        </w:numPr>
        <w:pBdr>
          <w:top w:val="nil"/>
          <w:left w:val="nil"/>
          <w:bottom w:val="nil"/>
          <w:right w:val="nil"/>
          <w:between w:val="nil"/>
        </w:pBdr>
        <w:spacing w:before="280" w:after="280" w:line="240" w:lineRule="auto"/>
        <w:ind w:left="0" w:hanging="2"/>
        <w:jc w:val="both"/>
      </w:pPr>
      <w:r>
        <w:rPr>
          <w:rFonts w:ascii="Arial" w:eastAsia="Arial" w:hAnsi="Arial" w:cs="Arial"/>
          <w:color w:val="00000A"/>
        </w:rPr>
        <w:t>Contextos de las prácticas educativas actuales: educación situada. Lxs sujetxs, el currículum, y las prácticas lingüísticas y literarias en la escuela.</w:t>
      </w:r>
    </w:p>
    <w:p w14:paraId="53EF177C" w14:textId="77777777" w:rsidR="00424EDE" w:rsidRDefault="00000000">
      <w:pPr>
        <w:numPr>
          <w:ilvl w:val="0"/>
          <w:numId w:val="4"/>
        </w:numPr>
        <w:pBdr>
          <w:top w:val="nil"/>
          <w:left w:val="nil"/>
          <w:bottom w:val="nil"/>
          <w:right w:val="nil"/>
          <w:between w:val="nil"/>
        </w:pBdr>
        <w:spacing w:before="280" w:after="280" w:line="240" w:lineRule="auto"/>
        <w:ind w:left="0" w:hanging="2"/>
        <w:jc w:val="both"/>
      </w:pPr>
      <w:r>
        <w:rPr>
          <w:rFonts w:ascii="Arial" w:eastAsia="Arial" w:hAnsi="Arial" w:cs="Arial"/>
          <w:color w:val="00000A"/>
        </w:rPr>
        <w:t xml:space="preserve"> </w:t>
      </w:r>
      <w:r>
        <w:rPr>
          <w:rFonts w:ascii="Arial" w:eastAsia="Arial" w:hAnsi="Arial" w:cs="Arial"/>
          <w:color w:val="000000"/>
        </w:rPr>
        <w:t>La enseñanza de la Lengua mediada por las TIC</w:t>
      </w:r>
    </w:p>
    <w:p w14:paraId="1664E22A" w14:textId="77777777" w:rsidR="00424EDE" w:rsidRDefault="00000000">
      <w:pPr>
        <w:numPr>
          <w:ilvl w:val="0"/>
          <w:numId w:val="4"/>
        </w:numPr>
        <w:pBdr>
          <w:top w:val="nil"/>
          <w:left w:val="nil"/>
          <w:bottom w:val="nil"/>
          <w:right w:val="nil"/>
          <w:between w:val="nil"/>
        </w:pBdr>
        <w:spacing w:before="280" w:after="280" w:line="240" w:lineRule="auto"/>
        <w:ind w:left="0" w:hanging="2"/>
        <w:jc w:val="both"/>
        <w:rPr>
          <w:rFonts w:ascii="Arial" w:eastAsia="Arial" w:hAnsi="Arial" w:cs="Arial"/>
          <w:color w:val="000000"/>
        </w:rPr>
      </w:pPr>
      <w:r>
        <w:rPr>
          <w:rFonts w:ascii="Arial" w:eastAsia="Arial" w:hAnsi="Arial" w:cs="Arial"/>
          <w:color w:val="00000A"/>
        </w:rPr>
        <w:t>Proyectar. Planificar. Formular consignas. El guión conjetural. </w:t>
      </w:r>
    </w:p>
    <w:p w14:paraId="3745313C" w14:textId="77777777" w:rsidR="00424EDE" w:rsidRDefault="00000000">
      <w:pPr>
        <w:numPr>
          <w:ilvl w:val="0"/>
          <w:numId w:val="4"/>
        </w:numPr>
        <w:pBdr>
          <w:top w:val="nil"/>
          <w:left w:val="nil"/>
          <w:bottom w:val="nil"/>
          <w:right w:val="nil"/>
          <w:between w:val="nil"/>
        </w:pBdr>
        <w:spacing w:before="280" w:after="280" w:line="240" w:lineRule="auto"/>
        <w:ind w:left="0" w:hanging="2"/>
        <w:jc w:val="both"/>
        <w:rPr>
          <w:rFonts w:ascii="Arial" w:eastAsia="Arial" w:hAnsi="Arial" w:cs="Arial"/>
          <w:color w:val="000000"/>
        </w:rPr>
      </w:pPr>
      <w:r>
        <w:rPr>
          <w:rFonts w:ascii="Arial" w:eastAsia="Arial" w:hAnsi="Arial" w:cs="Arial"/>
          <w:color w:val="00000A"/>
        </w:rPr>
        <w:t xml:space="preserve">Narrar las experiencias pedagógicas, una forma de crear conocimiento. </w:t>
      </w:r>
    </w:p>
    <w:p w14:paraId="747EABAD" w14:textId="77777777" w:rsidR="00424EDE" w:rsidRDefault="00424EDE">
      <w:pPr>
        <w:pBdr>
          <w:top w:val="nil"/>
          <w:left w:val="nil"/>
          <w:bottom w:val="nil"/>
          <w:right w:val="nil"/>
          <w:between w:val="nil"/>
        </w:pBdr>
        <w:spacing w:before="280" w:after="280" w:line="240" w:lineRule="auto"/>
        <w:ind w:hanging="2"/>
        <w:jc w:val="both"/>
        <w:rPr>
          <w:rFonts w:ascii="Arial" w:eastAsia="Arial" w:hAnsi="Arial" w:cs="Arial"/>
          <w:color w:val="000000"/>
        </w:rPr>
      </w:pPr>
    </w:p>
    <w:p w14:paraId="3A8D06BB" w14:textId="77777777" w:rsidR="00424EDE" w:rsidRDefault="00000000">
      <w:pPr>
        <w:spacing w:before="51" w:after="51"/>
        <w:ind w:hanging="2"/>
        <w:jc w:val="center"/>
        <w:rPr>
          <w:rFonts w:ascii="Arial" w:eastAsia="Arial" w:hAnsi="Arial" w:cs="Arial"/>
        </w:rPr>
      </w:pPr>
      <w:r>
        <w:rPr>
          <w:rFonts w:ascii="Arial" w:eastAsia="Arial" w:hAnsi="Arial" w:cs="Arial"/>
          <w:b/>
        </w:rPr>
        <w:t>Bibliografía Eje VI</w:t>
      </w:r>
    </w:p>
    <w:p w14:paraId="4F480993" w14:textId="77777777" w:rsidR="00424EDE" w:rsidRDefault="00000000">
      <w:pPr>
        <w:numPr>
          <w:ilvl w:val="0"/>
          <w:numId w:val="3"/>
        </w:numPr>
        <w:spacing w:after="0" w:line="240" w:lineRule="auto"/>
        <w:jc w:val="both"/>
        <w:rPr>
          <w:rFonts w:ascii="Arial" w:eastAsia="Arial" w:hAnsi="Arial" w:cs="Arial"/>
        </w:rPr>
      </w:pPr>
      <w:hyperlink r:id="rId55">
        <w:r>
          <w:rPr>
            <w:rFonts w:ascii="Arial" w:eastAsia="Arial" w:hAnsi="Arial" w:cs="Arial"/>
          </w:rPr>
          <w:t>Claves de Enfoque en Lengua y Literatura</w:t>
        </w:r>
      </w:hyperlink>
      <w:r>
        <w:rPr>
          <w:rFonts w:ascii="Arial" w:eastAsia="Arial" w:hAnsi="Arial" w:cs="Arial"/>
        </w:rPr>
        <w:t>. Ministerio de Educación. 2010.</w:t>
      </w:r>
    </w:p>
    <w:p w14:paraId="19A43DD9" w14:textId="77777777" w:rsidR="00424EDE" w:rsidRDefault="00000000">
      <w:pPr>
        <w:numPr>
          <w:ilvl w:val="0"/>
          <w:numId w:val="3"/>
        </w:numPr>
        <w:spacing w:after="0" w:line="240" w:lineRule="auto"/>
        <w:jc w:val="both"/>
        <w:rPr>
          <w:rFonts w:ascii="Arial" w:eastAsia="Arial" w:hAnsi="Arial" w:cs="Arial"/>
        </w:rPr>
      </w:pPr>
      <w:r>
        <w:rPr>
          <w:rFonts w:ascii="Arial" w:eastAsia="Arial" w:hAnsi="Arial" w:cs="Arial"/>
        </w:rPr>
        <w:lastRenderedPageBreak/>
        <w:t xml:space="preserve">Cortés, Marina y Masine, Beatriz. </w:t>
      </w:r>
      <w:hyperlink r:id="rId56">
        <w:r>
          <w:rPr>
            <w:rFonts w:ascii="Arial" w:eastAsia="Arial" w:hAnsi="Arial" w:cs="Arial"/>
          </w:rPr>
          <w:t>Una propuesta de articulación. Cuaderno del Docente. ÁREA LENGUA. Pág. 1 a 33.</w:t>
        </w:r>
      </w:hyperlink>
      <w:r>
        <w:rPr>
          <w:rFonts w:ascii="Arial" w:eastAsia="Arial" w:hAnsi="Arial" w:cs="Arial"/>
        </w:rPr>
        <w:t xml:space="preserve"> Ministerio de Educación de la Nación. 2010. </w:t>
      </w:r>
    </w:p>
    <w:p w14:paraId="4CE56175" w14:textId="77777777" w:rsidR="00424EDE" w:rsidRDefault="00000000">
      <w:pPr>
        <w:numPr>
          <w:ilvl w:val="0"/>
          <w:numId w:val="3"/>
        </w:numPr>
        <w:spacing w:after="0" w:line="240" w:lineRule="auto"/>
        <w:jc w:val="both"/>
        <w:rPr>
          <w:rFonts w:ascii="Arial" w:eastAsia="Arial" w:hAnsi="Arial" w:cs="Arial"/>
        </w:rPr>
      </w:pPr>
      <w:r>
        <w:rPr>
          <w:rFonts w:ascii="Arial" w:eastAsia="Arial" w:hAnsi="Arial" w:cs="Arial"/>
        </w:rPr>
        <w:t xml:space="preserve">Bombini, Gustavo. </w:t>
      </w:r>
      <w:hyperlink r:id="rId57">
        <w:r>
          <w:rPr>
            <w:rFonts w:ascii="Arial" w:eastAsia="Arial" w:hAnsi="Arial" w:cs="Arial"/>
            <w:i/>
          </w:rPr>
          <w:t>"Prácticas docentes y escritura: hipótesis y experiencias en torno a una relación productiva"</w:t>
        </w:r>
      </w:hyperlink>
      <w:hyperlink r:id="rId58">
        <w:r>
          <w:rPr>
            <w:rFonts w:ascii="Arial" w:eastAsia="Arial" w:hAnsi="Arial" w:cs="Arial"/>
          </w:rPr>
          <w:t>.</w:t>
        </w:r>
      </w:hyperlink>
      <w:r>
        <w:rPr>
          <w:rFonts w:ascii="Arial" w:eastAsia="Arial" w:hAnsi="Arial" w:cs="Arial"/>
        </w:rPr>
        <w:t xml:space="preserve"> Ateneos Didácticos. CePA.</w:t>
      </w:r>
    </w:p>
    <w:p w14:paraId="16D8A51E" w14:textId="77777777" w:rsidR="00424EDE" w:rsidRDefault="00000000">
      <w:pPr>
        <w:widowControl w:val="0"/>
        <w:numPr>
          <w:ilvl w:val="0"/>
          <w:numId w:val="3"/>
        </w:numPr>
        <w:spacing w:after="142"/>
        <w:jc w:val="both"/>
        <w:rPr>
          <w:rFonts w:ascii="Arial" w:eastAsia="Arial" w:hAnsi="Arial" w:cs="Arial"/>
        </w:rPr>
      </w:pPr>
      <w:r>
        <w:rPr>
          <w:rFonts w:ascii="Arial" w:eastAsia="Arial" w:hAnsi="Arial" w:cs="Arial"/>
        </w:rPr>
        <w:t>Brito, Andrea (2003), “</w:t>
      </w:r>
      <w:hyperlink r:id="rId59">
        <w:r>
          <w:rPr>
            <w:rFonts w:ascii="Arial" w:eastAsia="Arial" w:hAnsi="Arial" w:cs="Arial"/>
          </w:rPr>
          <w:t>Prácticas escolares de lectura y de escritura: los textos de la enseñanza y las palabras de los maestros</w:t>
        </w:r>
      </w:hyperlink>
      <w:r>
        <w:rPr>
          <w:rFonts w:ascii="Arial" w:eastAsia="Arial" w:hAnsi="Arial" w:cs="Arial"/>
        </w:rPr>
        <w:t xml:space="preserve">”, en Propuesta Educativa, Año 12, N°26. Buenos Aires: FLACSO/ Novedades Educativas. julio de 2003. </w:t>
      </w:r>
    </w:p>
    <w:p w14:paraId="10431AB0" w14:textId="77777777" w:rsidR="00424EDE" w:rsidRDefault="00424EDE">
      <w:pPr>
        <w:spacing w:after="0" w:line="240" w:lineRule="auto"/>
        <w:jc w:val="both"/>
        <w:rPr>
          <w:rFonts w:ascii="Arial" w:eastAsia="Arial" w:hAnsi="Arial" w:cs="Arial"/>
        </w:rPr>
      </w:pPr>
    </w:p>
    <w:p w14:paraId="79637A8C" w14:textId="77777777" w:rsidR="00424EDE" w:rsidRDefault="00000000">
      <w:pPr>
        <w:numPr>
          <w:ilvl w:val="0"/>
          <w:numId w:val="3"/>
        </w:numPr>
        <w:spacing w:after="0" w:line="240" w:lineRule="auto"/>
        <w:ind w:left="0" w:hanging="2"/>
        <w:jc w:val="both"/>
        <w:rPr>
          <w:rFonts w:ascii="Arial" w:eastAsia="Arial" w:hAnsi="Arial" w:cs="Arial"/>
        </w:rPr>
      </w:pPr>
      <w:hyperlink r:id="rId60">
        <w:r>
          <w:rPr>
            <w:rFonts w:ascii="Arial" w:eastAsia="Arial" w:hAnsi="Arial" w:cs="Arial"/>
          </w:rPr>
          <w:t>NAP 7mo Año</w:t>
        </w:r>
      </w:hyperlink>
      <w:r>
        <w:rPr>
          <w:rFonts w:ascii="Arial" w:eastAsia="Arial" w:hAnsi="Arial" w:cs="Arial"/>
        </w:rPr>
        <w:t xml:space="preserve"> </w:t>
      </w:r>
    </w:p>
    <w:p w14:paraId="786137EE" w14:textId="77777777" w:rsidR="00424EDE" w:rsidRDefault="00424EDE">
      <w:pPr>
        <w:widowControl w:val="0"/>
        <w:pBdr>
          <w:top w:val="nil"/>
          <w:left w:val="nil"/>
          <w:bottom w:val="nil"/>
          <w:right w:val="nil"/>
          <w:between w:val="nil"/>
        </w:pBdr>
        <w:spacing w:before="1" w:after="0" w:line="240" w:lineRule="auto"/>
        <w:ind w:left="959" w:hanging="361"/>
        <w:jc w:val="both"/>
        <w:rPr>
          <w:rFonts w:ascii="Arial" w:eastAsia="Arial" w:hAnsi="Arial" w:cs="Arial"/>
        </w:rPr>
      </w:pPr>
    </w:p>
    <w:p w14:paraId="44AB9507" w14:textId="77777777" w:rsidR="00424EDE" w:rsidRDefault="00000000">
      <w:pPr>
        <w:numPr>
          <w:ilvl w:val="0"/>
          <w:numId w:val="3"/>
        </w:numPr>
        <w:spacing w:after="0" w:line="240" w:lineRule="auto"/>
        <w:ind w:left="0" w:hanging="2"/>
        <w:jc w:val="both"/>
        <w:rPr>
          <w:rFonts w:ascii="Arial" w:eastAsia="Arial" w:hAnsi="Arial" w:cs="Arial"/>
        </w:rPr>
      </w:pPr>
      <w:hyperlink r:id="rId61">
        <w:r>
          <w:rPr>
            <w:rFonts w:ascii="Arial" w:eastAsia="Arial" w:hAnsi="Arial" w:cs="Arial"/>
          </w:rPr>
          <w:t>NAP 2do y 3er Año</w:t>
        </w:r>
      </w:hyperlink>
    </w:p>
    <w:p w14:paraId="05811938" w14:textId="77777777" w:rsidR="00424EDE" w:rsidRDefault="00424EDE">
      <w:pPr>
        <w:widowControl w:val="0"/>
        <w:pBdr>
          <w:top w:val="nil"/>
          <w:left w:val="nil"/>
          <w:bottom w:val="nil"/>
          <w:right w:val="nil"/>
          <w:between w:val="nil"/>
        </w:pBdr>
        <w:spacing w:before="1" w:after="0" w:line="240" w:lineRule="auto"/>
        <w:ind w:left="959" w:hanging="361"/>
        <w:jc w:val="both"/>
        <w:rPr>
          <w:rFonts w:ascii="Arial" w:eastAsia="Arial" w:hAnsi="Arial" w:cs="Arial"/>
        </w:rPr>
      </w:pPr>
    </w:p>
    <w:p w14:paraId="44B12D7E" w14:textId="77777777" w:rsidR="00424EDE" w:rsidRDefault="00000000">
      <w:pPr>
        <w:numPr>
          <w:ilvl w:val="0"/>
          <w:numId w:val="3"/>
        </w:numPr>
        <w:spacing w:after="0" w:line="240" w:lineRule="auto"/>
        <w:ind w:left="0" w:hanging="2"/>
        <w:jc w:val="both"/>
        <w:rPr>
          <w:rFonts w:ascii="Arial" w:eastAsia="Arial" w:hAnsi="Arial" w:cs="Arial"/>
        </w:rPr>
      </w:pPr>
      <w:hyperlink r:id="rId62">
        <w:r>
          <w:rPr>
            <w:rFonts w:ascii="Arial" w:eastAsia="Arial" w:hAnsi="Arial" w:cs="Arial"/>
          </w:rPr>
          <w:t>NAP 4to, 5to Y 6to año</w:t>
        </w:r>
      </w:hyperlink>
    </w:p>
    <w:p w14:paraId="5C2B24CC" w14:textId="77777777" w:rsidR="00424EDE" w:rsidRDefault="00424EDE">
      <w:pPr>
        <w:widowControl w:val="0"/>
        <w:pBdr>
          <w:top w:val="nil"/>
          <w:left w:val="nil"/>
          <w:bottom w:val="nil"/>
          <w:right w:val="nil"/>
          <w:between w:val="nil"/>
        </w:pBdr>
        <w:spacing w:before="1" w:after="0" w:line="240" w:lineRule="auto"/>
        <w:ind w:left="959" w:hanging="361"/>
        <w:jc w:val="both"/>
        <w:rPr>
          <w:rFonts w:ascii="Arial" w:eastAsia="Arial" w:hAnsi="Arial" w:cs="Arial"/>
        </w:rPr>
      </w:pPr>
    </w:p>
    <w:p w14:paraId="7E2F80C5" w14:textId="77777777" w:rsidR="00424EDE" w:rsidRDefault="00000000">
      <w:pPr>
        <w:numPr>
          <w:ilvl w:val="0"/>
          <w:numId w:val="3"/>
        </w:numPr>
        <w:spacing w:after="0" w:line="240" w:lineRule="auto"/>
        <w:ind w:left="0" w:hanging="2"/>
        <w:jc w:val="both"/>
        <w:rPr>
          <w:rFonts w:ascii="Arial" w:eastAsia="Arial" w:hAnsi="Arial" w:cs="Arial"/>
        </w:rPr>
      </w:pPr>
      <w:r>
        <w:rPr>
          <w:rFonts w:ascii="Arial" w:eastAsia="Arial" w:hAnsi="Arial" w:cs="Arial"/>
        </w:rPr>
        <w:t>Philip, Jackson</w:t>
      </w:r>
      <w:hyperlink r:id="rId63">
        <w:r>
          <w:rPr>
            <w:rFonts w:ascii="Arial" w:eastAsia="Arial" w:hAnsi="Arial" w:cs="Arial"/>
            <w:i/>
          </w:rPr>
          <w:t>. La vida en las aulas,</w:t>
        </w:r>
      </w:hyperlink>
      <w:r>
        <w:rPr>
          <w:rFonts w:ascii="Arial" w:eastAsia="Arial" w:hAnsi="Arial" w:cs="Arial"/>
        </w:rPr>
        <w:t xml:space="preserve"> Ediciones Morata S.A. Madrid, 1992 (2da Edición de la Reimpresión de 1968)</w:t>
      </w:r>
    </w:p>
    <w:p w14:paraId="7F6BFD86" w14:textId="77777777" w:rsidR="00424EDE" w:rsidRDefault="00000000">
      <w:pPr>
        <w:numPr>
          <w:ilvl w:val="0"/>
          <w:numId w:val="3"/>
        </w:numPr>
        <w:spacing w:after="0" w:line="240" w:lineRule="auto"/>
        <w:ind w:left="0" w:hanging="2"/>
        <w:jc w:val="both"/>
        <w:rPr>
          <w:rFonts w:ascii="Arial" w:eastAsia="Arial" w:hAnsi="Arial" w:cs="Arial"/>
        </w:rPr>
      </w:pPr>
      <w:r>
        <w:rPr>
          <w:rFonts w:ascii="Arial" w:eastAsia="Arial" w:hAnsi="Arial" w:cs="Arial"/>
        </w:rPr>
        <w:t xml:space="preserve">Suárez, </w:t>
      </w:r>
      <w:hyperlink r:id="rId64">
        <w:r>
          <w:rPr>
            <w:rFonts w:ascii="Arial" w:eastAsia="Arial" w:hAnsi="Arial" w:cs="Arial"/>
            <w:i/>
          </w:rPr>
          <w:t>Narrativa docente, prácticas escolares y reconstrucción de la memoria pedagógica. Módulo I</w:t>
        </w:r>
      </w:hyperlink>
      <w:r>
        <w:rPr>
          <w:rFonts w:ascii="Arial" w:eastAsia="Arial" w:hAnsi="Arial" w:cs="Arial"/>
          <w:i/>
        </w:rPr>
        <w:t xml:space="preserve"> del Manual de Capacitación sobre Registro y Sistematización de Experiencias Pedagógicas. </w:t>
      </w:r>
    </w:p>
    <w:p w14:paraId="6CE9F689" w14:textId="77777777" w:rsidR="00424EDE" w:rsidRDefault="00424EDE">
      <w:pPr>
        <w:widowControl w:val="0"/>
        <w:pBdr>
          <w:top w:val="nil"/>
          <w:left w:val="nil"/>
          <w:bottom w:val="nil"/>
          <w:right w:val="nil"/>
          <w:between w:val="nil"/>
        </w:pBdr>
        <w:spacing w:before="1" w:after="0" w:line="240" w:lineRule="auto"/>
        <w:ind w:left="959" w:hanging="361"/>
        <w:jc w:val="both"/>
        <w:rPr>
          <w:rFonts w:ascii="Arial" w:eastAsia="Arial" w:hAnsi="Arial" w:cs="Arial"/>
        </w:rPr>
      </w:pPr>
    </w:p>
    <w:p w14:paraId="66A3E585" w14:textId="77777777" w:rsidR="00424EDE" w:rsidRDefault="00000000">
      <w:pPr>
        <w:numPr>
          <w:ilvl w:val="0"/>
          <w:numId w:val="3"/>
        </w:numPr>
        <w:spacing w:after="0" w:line="240" w:lineRule="auto"/>
        <w:ind w:left="0" w:hanging="2"/>
        <w:jc w:val="both"/>
        <w:rPr>
          <w:rFonts w:ascii="Arial" w:eastAsia="Arial" w:hAnsi="Arial" w:cs="Arial"/>
        </w:rPr>
      </w:pPr>
      <w:r>
        <w:rPr>
          <w:rFonts w:ascii="Arial" w:eastAsia="Arial" w:hAnsi="Arial" w:cs="Arial"/>
          <w:sz w:val="20"/>
          <w:szCs w:val="20"/>
        </w:rPr>
        <w:t>Terigi, Flavia  y Abramowski, Ana (coords.), 2010.</w:t>
      </w:r>
      <w:hyperlink r:id="rId65">
        <w:r>
          <w:rPr>
            <w:rFonts w:ascii="Arial" w:eastAsia="Arial" w:hAnsi="Arial" w:cs="Arial"/>
            <w:i/>
            <w:sz w:val="20"/>
            <w:szCs w:val="20"/>
          </w:rPr>
          <w:t>”Inclusión educativa Los sentidos de la experiencia escolar. Carlos, un caso para debatir”</w:t>
        </w:r>
      </w:hyperlink>
      <w:r>
        <w:rPr>
          <w:rFonts w:ascii="Arial" w:eastAsia="Arial" w:hAnsi="Arial" w:cs="Arial"/>
          <w:b/>
          <w:sz w:val="20"/>
          <w:szCs w:val="20"/>
        </w:rPr>
        <w:t xml:space="preserve">. </w:t>
      </w:r>
      <w:r>
        <w:rPr>
          <w:rFonts w:ascii="Arial" w:eastAsia="Arial" w:hAnsi="Arial" w:cs="Arial"/>
          <w:sz w:val="20"/>
          <w:szCs w:val="20"/>
        </w:rPr>
        <w:t xml:space="preserve"> </w:t>
      </w:r>
      <w:r>
        <w:rPr>
          <w:rFonts w:ascii="Arial" w:eastAsia="Arial" w:hAnsi="Arial" w:cs="Arial"/>
          <w:i/>
          <w:sz w:val="20"/>
          <w:szCs w:val="20"/>
        </w:rPr>
        <w:t>Parlamento juvenil. Mercosur 2010</w:t>
      </w:r>
      <w:r>
        <w:rPr>
          <w:rFonts w:ascii="Arial" w:eastAsia="Arial" w:hAnsi="Arial" w:cs="Arial"/>
          <w:sz w:val="20"/>
          <w:szCs w:val="20"/>
        </w:rPr>
        <w:t>, Buenos Aires, Ministerio de Educación-Unicef-Unesco.</w:t>
      </w:r>
    </w:p>
    <w:p w14:paraId="38A913FB" w14:textId="77777777" w:rsidR="00424EDE" w:rsidRDefault="00424EDE">
      <w:pPr>
        <w:widowControl w:val="0"/>
        <w:pBdr>
          <w:top w:val="nil"/>
          <w:left w:val="nil"/>
          <w:bottom w:val="nil"/>
          <w:right w:val="nil"/>
          <w:between w:val="nil"/>
        </w:pBdr>
        <w:spacing w:before="1" w:after="0" w:line="240" w:lineRule="auto"/>
        <w:ind w:left="959" w:hanging="361"/>
        <w:jc w:val="both"/>
        <w:rPr>
          <w:rFonts w:ascii="Arial" w:eastAsia="Arial" w:hAnsi="Arial" w:cs="Arial"/>
        </w:rPr>
      </w:pPr>
    </w:p>
    <w:p w14:paraId="497056E7" w14:textId="77777777" w:rsidR="00424EDE" w:rsidRDefault="00424EDE">
      <w:pPr>
        <w:numPr>
          <w:ilvl w:val="0"/>
          <w:numId w:val="14"/>
        </w:numPr>
        <w:spacing w:after="0" w:line="240" w:lineRule="auto"/>
        <w:ind w:hanging="2"/>
        <w:jc w:val="both"/>
        <w:rPr>
          <w:rFonts w:ascii="Arial" w:eastAsia="Arial" w:hAnsi="Arial" w:cs="Arial"/>
        </w:rPr>
      </w:pPr>
    </w:p>
    <w:p w14:paraId="75C2CA22" w14:textId="77777777" w:rsidR="00424EDE" w:rsidRDefault="00424EDE">
      <w:pPr>
        <w:spacing w:after="0" w:line="240" w:lineRule="auto"/>
        <w:jc w:val="both"/>
        <w:rPr>
          <w:rFonts w:ascii="Arial" w:eastAsia="Arial" w:hAnsi="Arial" w:cs="Arial"/>
        </w:rPr>
      </w:pPr>
    </w:p>
    <w:p w14:paraId="4CD181F9" w14:textId="77777777" w:rsidR="00424EDE" w:rsidRDefault="00424EDE">
      <w:pPr>
        <w:ind w:hanging="2"/>
        <w:jc w:val="both"/>
        <w:rPr>
          <w:rFonts w:ascii="Arial" w:eastAsia="Arial" w:hAnsi="Arial" w:cs="Arial"/>
        </w:rPr>
      </w:pPr>
    </w:p>
    <w:p w14:paraId="1C73FE9B" w14:textId="77777777" w:rsidR="00424EDE" w:rsidRDefault="00424EDE">
      <w:pPr>
        <w:ind w:hanging="2"/>
        <w:jc w:val="both"/>
        <w:rPr>
          <w:rFonts w:ascii="Arial" w:eastAsia="Arial" w:hAnsi="Arial" w:cs="Arial"/>
        </w:rPr>
      </w:pPr>
    </w:p>
    <w:p w14:paraId="28FB4F49" w14:textId="77777777" w:rsidR="00424EDE" w:rsidRDefault="00424EDE">
      <w:pPr>
        <w:ind w:hanging="2"/>
        <w:jc w:val="both"/>
        <w:rPr>
          <w:rFonts w:ascii="Arial" w:eastAsia="Arial" w:hAnsi="Arial" w:cs="Arial"/>
        </w:rPr>
      </w:pPr>
    </w:p>
    <w:p w14:paraId="4C1D683A" w14:textId="77777777" w:rsidR="00424EDE" w:rsidRDefault="00000000">
      <w:pPr>
        <w:shd w:val="clear" w:color="auto" w:fill="000000"/>
        <w:ind w:hanging="2"/>
        <w:rPr>
          <w:rFonts w:ascii="Arial" w:eastAsia="Arial" w:hAnsi="Arial" w:cs="Arial"/>
          <w:color w:val="FFFFFF"/>
        </w:rPr>
      </w:pPr>
      <w:r>
        <w:rPr>
          <w:rFonts w:ascii="Arial" w:eastAsia="Arial" w:hAnsi="Arial" w:cs="Arial"/>
          <w:b/>
          <w:color w:val="FFFFFF"/>
        </w:rPr>
        <w:t xml:space="preserve"> EVALUACIÓN</w:t>
      </w:r>
    </w:p>
    <w:p w14:paraId="1F346891" w14:textId="77777777" w:rsidR="00424EDE" w:rsidRDefault="00000000">
      <w:pPr>
        <w:shd w:val="clear" w:color="auto" w:fill="000000"/>
        <w:ind w:hanging="2"/>
        <w:rPr>
          <w:rFonts w:ascii="Arial" w:eastAsia="Arial" w:hAnsi="Arial" w:cs="Arial"/>
          <w:color w:val="FFFFFF"/>
        </w:rPr>
      </w:pPr>
      <w:r>
        <w:rPr>
          <w:rFonts w:ascii="Arial" w:eastAsia="Arial" w:hAnsi="Arial" w:cs="Arial"/>
          <w:color w:val="FFFFFF"/>
        </w:rPr>
        <w:t>Este aspecto fue reescrito en función del contexto de ASPO.</w:t>
      </w:r>
    </w:p>
    <w:p w14:paraId="389C40F1" w14:textId="77777777" w:rsidR="00424EDE" w:rsidRDefault="00424EDE">
      <w:pPr>
        <w:pBdr>
          <w:top w:val="nil"/>
          <w:left w:val="nil"/>
          <w:bottom w:val="nil"/>
          <w:right w:val="nil"/>
          <w:between w:val="nil"/>
        </w:pBdr>
        <w:tabs>
          <w:tab w:val="left" w:pos="709"/>
        </w:tabs>
        <w:spacing w:after="142" w:line="360" w:lineRule="auto"/>
        <w:ind w:hanging="2"/>
        <w:jc w:val="both"/>
        <w:rPr>
          <w:rFonts w:ascii="Arial" w:eastAsia="Arial" w:hAnsi="Arial" w:cs="Arial"/>
          <w:color w:val="00000A"/>
          <w:sz w:val="24"/>
          <w:szCs w:val="24"/>
        </w:rPr>
      </w:pPr>
    </w:p>
    <w:p w14:paraId="5D743537" w14:textId="77777777" w:rsidR="00424EDE" w:rsidRDefault="00000000">
      <w:pPr>
        <w:ind w:hanging="2"/>
        <w:jc w:val="right"/>
        <w:rPr>
          <w:rFonts w:ascii="Arial" w:eastAsia="Arial" w:hAnsi="Arial" w:cs="Arial"/>
          <w:i/>
        </w:rPr>
      </w:pPr>
      <w:r>
        <w:rPr>
          <w:rFonts w:ascii="Arial" w:eastAsia="Arial" w:hAnsi="Arial" w:cs="Arial"/>
          <w:i/>
        </w:rPr>
        <w:t xml:space="preserve">“La evaluación es como un cuchillo. Se puede utilizar para salvar a las personas y liberarlas de las cuerdas de la ignorancia y de la opresión, pero también puede utilizarse para herir y matar” (Miguel Ángel Santos Guerra) </w:t>
      </w:r>
    </w:p>
    <w:p w14:paraId="4E2A6CC0" w14:textId="77777777" w:rsidR="00424EDE" w:rsidRDefault="00424EDE">
      <w:pPr>
        <w:ind w:hanging="2"/>
        <w:jc w:val="both"/>
        <w:rPr>
          <w:rFonts w:ascii="Arial" w:eastAsia="Arial" w:hAnsi="Arial" w:cs="Arial"/>
          <w:color w:val="00000A"/>
        </w:rPr>
      </w:pPr>
    </w:p>
    <w:p w14:paraId="4C9ADF8F" w14:textId="77777777" w:rsidR="00424EDE" w:rsidRDefault="00000000">
      <w:pPr>
        <w:ind w:hanging="2"/>
        <w:jc w:val="both"/>
        <w:rPr>
          <w:rFonts w:ascii="Arial" w:eastAsia="Arial" w:hAnsi="Arial" w:cs="Arial"/>
          <w:color w:val="00000A"/>
        </w:rPr>
      </w:pPr>
      <w:r>
        <w:rPr>
          <w:rFonts w:ascii="Arial" w:eastAsia="Arial" w:hAnsi="Arial" w:cs="Arial"/>
          <w:color w:val="00000A"/>
        </w:rPr>
        <w:t xml:space="preserve">Evaluar es un acto pedagógico y  ético. Implica ser responsables en la evaluación integral del desempeño de una persona en una situación donde todes somos partícipes. Elegir el objeto evaluable sopesando hasta qué punto ha sido enseñado; diseñar las formas que permitan comprobar los aprendizajes; pensar los criterios de evaluación y los códigos de corrección, comunicarlos, consensuarlos; explicar las razones que han permitido (o no) el aprendizaje; son algunas de las tantas acciones que ponen en evidencia que la evaluación es una de las instancias más complejas de la enseñanza, y por eso, una de las más desafiantes. </w:t>
      </w:r>
    </w:p>
    <w:p w14:paraId="6C7F5AAC" w14:textId="77777777" w:rsidR="00424EDE" w:rsidRDefault="00000000">
      <w:pPr>
        <w:ind w:hanging="2"/>
        <w:jc w:val="both"/>
        <w:rPr>
          <w:rFonts w:ascii="Arial" w:eastAsia="Arial" w:hAnsi="Arial" w:cs="Arial"/>
          <w:color w:val="00000A"/>
        </w:rPr>
      </w:pPr>
      <w:r>
        <w:rPr>
          <w:rFonts w:ascii="Arial" w:eastAsia="Arial" w:hAnsi="Arial" w:cs="Arial"/>
          <w:color w:val="00000A"/>
        </w:rPr>
        <w:t xml:space="preserve">En el Nivel Superior, suele haber una distancia entre lo que enseñamos acerca de la evaluación y la forma en que efectivamente evaluamos. Los estilos son muy disímiles, pero todos quedan atrapados en la red de la calificación, del éxito o del fracaso del/la estudiante. </w:t>
      </w:r>
    </w:p>
    <w:p w14:paraId="6CC65DA3" w14:textId="77777777" w:rsidR="00424EDE" w:rsidRDefault="00000000">
      <w:pPr>
        <w:ind w:hanging="2"/>
        <w:jc w:val="both"/>
        <w:rPr>
          <w:rFonts w:ascii="Arial" w:eastAsia="Arial" w:hAnsi="Arial" w:cs="Arial"/>
          <w:color w:val="00000A"/>
        </w:rPr>
      </w:pPr>
      <w:r>
        <w:rPr>
          <w:rFonts w:ascii="Arial" w:eastAsia="Arial" w:hAnsi="Arial" w:cs="Arial"/>
          <w:color w:val="00000A"/>
        </w:rPr>
        <w:t xml:space="preserve">Muy pocas veces la evaluación es vivida como una instancia de aprendizaje tanto para estudiantes como para docentes. </w:t>
      </w:r>
    </w:p>
    <w:p w14:paraId="11031873" w14:textId="77777777" w:rsidR="00424EDE" w:rsidRDefault="00000000">
      <w:pPr>
        <w:ind w:hanging="2"/>
        <w:jc w:val="both"/>
        <w:rPr>
          <w:rFonts w:ascii="Arial" w:eastAsia="Arial" w:hAnsi="Arial" w:cs="Arial"/>
          <w:color w:val="00000A"/>
        </w:rPr>
      </w:pPr>
      <w:r>
        <w:rPr>
          <w:rFonts w:ascii="Arial" w:eastAsia="Arial" w:hAnsi="Arial" w:cs="Arial"/>
          <w:color w:val="00000A"/>
        </w:rPr>
        <w:t xml:space="preserve">Por eso, aunque en este espacio el resultado final será clave para acreditar el espacio, según las normativas institucionales vigentes, la evaluación será procesual y problematizadora, ya que tanto el proceso como algunos resultados serán tenidos en cuenta cualitativamente para reflexionar acerca del alcance de los objetivos. Será problematizadora porque de esta manera se generan interrogantes acerca de los progresos y obstáculos en el aprendizaje, sumándole a este espacio el componente metacognitivo que conlleva analizar cómo se es evaluado/a y cómo se evaluará en una futura práctica docente. </w:t>
      </w:r>
    </w:p>
    <w:p w14:paraId="3ECDAC59" w14:textId="77777777" w:rsidR="00424EDE" w:rsidRDefault="00424EDE">
      <w:pPr>
        <w:ind w:hanging="2"/>
        <w:jc w:val="both"/>
        <w:rPr>
          <w:rFonts w:ascii="Arial" w:eastAsia="Arial" w:hAnsi="Arial" w:cs="Arial"/>
          <w:color w:val="00000A"/>
        </w:rPr>
      </w:pPr>
    </w:p>
    <w:p w14:paraId="7359B17D" w14:textId="77777777" w:rsidR="00424EDE" w:rsidRDefault="00000000">
      <w:pPr>
        <w:ind w:hanging="2"/>
        <w:jc w:val="both"/>
        <w:rPr>
          <w:rFonts w:ascii="Arial" w:eastAsia="Arial" w:hAnsi="Arial" w:cs="Arial"/>
          <w:color w:val="00000A"/>
        </w:rPr>
      </w:pPr>
      <w:r>
        <w:rPr>
          <w:rFonts w:ascii="Arial" w:eastAsia="Arial" w:hAnsi="Arial" w:cs="Arial"/>
          <w:color w:val="00000A"/>
        </w:rPr>
        <w:t xml:space="preserve">Se establecerán y compartirán los criterios de evaluación para que de esa manera también se tornen visibles los objetivos de la cátedra. Así, se pautará, por ejemplo: </w:t>
      </w:r>
    </w:p>
    <w:p w14:paraId="52FAFC79" w14:textId="77777777" w:rsidR="00424EDE" w:rsidRDefault="00000000">
      <w:pPr>
        <w:ind w:hanging="2"/>
        <w:jc w:val="both"/>
        <w:rPr>
          <w:rFonts w:ascii="Arial" w:eastAsia="Arial" w:hAnsi="Arial" w:cs="Arial"/>
          <w:color w:val="00000A"/>
        </w:rPr>
      </w:pPr>
      <w:r>
        <w:rPr>
          <w:rFonts w:ascii="Arial" w:eastAsia="Arial" w:hAnsi="Arial" w:cs="Arial"/>
          <w:color w:val="00000A"/>
        </w:rPr>
        <w:t xml:space="preserve">Para la evaluación oral, la adecuación al registro y al tono según la actividad (Disertación, exposición formal, debate), la normativa, los elementos paralingüísticos y la organización coherente del discurso. </w:t>
      </w:r>
    </w:p>
    <w:p w14:paraId="01B495BD" w14:textId="77777777" w:rsidR="00424EDE" w:rsidRDefault="00000000">
      <w:pPr>
        <w:ind w:hanging="2"/>
        <w:jc w:val="both"/>
        <w:rPr>
          <w:rFonts w:ascii="Arial" w:eastAsia="Arial" w:hAnsi="Arial" w:cs="Arial"/>
        </w:rPr>
      </w:pPr>
      <w:r>
        <w:rPr>
          <w:rFonts w:ascii="Arial" w:eastAsia="Arial" w:hAnsi="Arial" w:cs="Arial"/>
          <w:color w:val="00000A"/>
        </w:rPr>
        <w:t xml:space="preserve">Para la evaluación escrita, el conocimiento de los conceptos teóricos, la adecuación al registro, la organización de las ideas, el tratamiento del lenguaje (coherencia, cohesión, normativa), utilización adecuada de otros materiales (imagen, sonido, etc.). </w:t>
      </w:r>
    </w:p>
    <w:p w14:paraId="07E116BB" w14:textId="77777777" w:rsidR="00424EDE" w:rsidRDefault="00000000">
      <w:pPr>
        <w:spacing w:after="142"/>
        <w:ind w:hanging="2"/>
        <w:jc w:val="both"/>
        <w:rPr>
          <w:rFonts w:ascii="Arial" w:eastAsia="Arial" w:hAnsi="Arial" w:cs="Arial"/>
        </w:rPr>
      </w:pPr>
      <w:r>
        <w:rPr>
          <w:rFonts w:ascii="Arial" w:eastAsia="Arial" w:hAnsi="Arial" w:cs="Arial"/>
          <w:color w:val="00000A"/>
        </w:rPr>
        <w:t>Las actividades grupales, a través de la sección Grupos de la plataforma,  permitirán obtener un registro sobre aspectos actitudinales, de integración y actuación social. Se llevarán registros que darán cuenta del nivel de compromiso, cooperación y responsabilidad frente a sí mismos/as, a sus pares y ante la docente.</w:t>
      </w:r>
    </w:p>
    <w:p w14:paraId="6131B7B6" w14:textId="77777777" w:rsidR="00424EDE" w:rsidRDefault="00000000">
      <w:pPr>
        <w:spacing w:after="142"/>
        <w:ind w:hanging="2"/>
        <w:jc w:val="both"/>
        <w:rPr>
          <w:rFonts w:ascii="Arial" w:eastAsia="Arial" w:hAnsi="Arial" w:cs="Arial"/>
          <w:color w:val="00000A"/>
        </w:rPr>
      </w:pPr>
      <w:r>
        <w:rPr>
          <w:rFonts w:ascii="Arial" w:eastAsia="Arial" w:hAnsi="Arial" w:cs="Arial"/>
          <w:color w:val="00000A"/>
        </w:rPr>
        <w:t>Por último, no debe olvidarse que es necesario brindarles a  los estudiantes la posibilidad de autoevaluarse y co-evaluarse, de manera que puedan reflexionar sobre sus propias capacidades y desempeños. Esto puede lograrse a partir de cuestionarios, de escalas de autoevaluación y de la autocorrección.</w:t>
      </w:r>
    </w:p>
    <w:p w14:paraId="4B619F4B" w14:textId="77777777" w:rsidR="00424EDE" w:rsidRDefault="00000000">
      <w:pPr>
        <w:spacing w:after="142"/>
        <w:ind w:hanging="2"/>
        <w:jc w:val="both"/>
        <w:rPr>
          <w:rFonts w:ascii="Arial" w:eastAsia="Arial" w:hAnsi="Arial" w:cs="Arial"/>
          <w:color w:val="00000A"/>
        </w:rPr>
      </w:pPr>
      <w:r>
        <w:rPr>
          <w:rFonts w:ascii="Arial" w:eastAsia="Arial" w:hAnsi="Arial" w:cs="Arial"/>
          <w:i/>
        </w:rPr>
        <w:t xml:space="preserve">Al finalizar la cursada se pedirá una evaluación con el formato PNI (Positivo, Negativo; Interesante) </w:t>
      </w:r>
      <w:r>
        <w:rPr>
          <w:rFonts w:ascii="Arial" w:eastAsia="Arial" w:hAnsi="Arial" w:cs="Arial"/>
          <w:color w:val="00000A"/>
        </w:rPr>
        <w:t>sobre el desenvolvimiento de la docente, con preguntas relacionadas con la metodología implementada, la apropiación del conocimiento y de habilidades; así como también, la relación interpersonal con el grupo, que se pueden basar en los  lineamientos evaluativos del Analizador de la Gestión y el desarrollo curricular.</w:t>
      </w:r>
    </w:p>
    <w:p w14:paraId="7B28D729" w14:textId="77777777" w:rsidR="00424EDE" w:rsidRDefault="00424EDE">
      <w:pPr>
        <w:spacing w:after="142"/>
        <w:ind w:hanging="2"/>
        <w:jc w:val="both"/>
        <w:rPr>
          <w:rFonts w:ascii="Arial" w:eastAsia="Arial" w:hAnsi="Arial" w:cs="Arial"/>
          <w:color w:val="00000A"/>
        </w:rPr>
      </w:pPr>
    </w:p>
    <w:p w14:paraId="68D334B5" w14:textId="77777777" w:rsidR="00424EDE" w:rsidRDefault="00424EDE">
      <w:pPr>
        <w:ind w:right="-4" w:hanging="2"/>
        <w:jc w:val="both"/>
        <w:rPr>
          <w:rFonts w:ascii="Arial" w:eastAsia="Arial" w:hAnsi="Arial" w:cs="Arial"/>
          <w:u w:val="single"/>
        </w:rPr>
      </w:pPr>
    </w:p>
    <w:p w14:paraId="0999E47D" w14:textId="77777777" w:rsidR="00424EDE" w:rsidRDefault="00000000">
      <w:pPr>
        <w:ind w:right="-4" w:hanging="2"/>
        <w:jc w:val="both"/>
        <w:rPr>
          <w:rFonts w:ascii="Arial" w:eastAsia="Arial" w:hAnsi="Arial" w:cs="Arial"/>
          <w:u w:val="single"/>
        </w:rPr>
      </w:pPr>
      <w:r>
        <w:rPr>
          <w:rFonts w:ascii="Arial" w:eastAsia="Arial" w:hAnsi="Arial" w:cs="Arial"/>
          <w:u w:val="single"/>
        </w:rPr>
        <w:t>ACREDITACIÓN</w:t>
      </w:r>
    </w:p>
    <w:p w14:paraId="6FDF55FD" w14:textId="77777777" w:rsidR="00424EDE" w:rsidRDefault="00424EDE">
      <w:pPr>
        <w:ind w:right="-4" w:hanging="2"/>
        <w:jc w:val="both"/>
        <w:rPr>
          <w:rFonts w:ascii="Arial" w:eastAsia="Arial" w:hAnsi="Arial" w:cs="Arial"/>
          <w:u w:val="single"/>
        </w:rPr>
      </w:pPr>
    </w:p>
    <w:p w14:paraId="65F2CF28" w14:textId="77777777" w:rsidR="00424EDE" w:rsidRDefault="00000000">
      <w:pPr>
        <w:ind w:hanging="2"/>
        <w:jc w:val="right"/>
        <w:rPr>
          <w:rFonts w:ascii="Arial" w:eastAsia="Arial" w:hAnsi="Arial" w:cs="Arial"/>
          <w:i/>
          <w:color w:val="00000A"/>
        </w:rPr>
      </w:pPr>
      <w:r>
        <w:rPr>
          <w:rFonts w:ascii="Arial" w:eastAsia="Arial" w:hAnsi="Arial" w:cs="Arial"/>
          <w:i/>
          <w:color w:val="00000A"/>
        </w:rPr>
        <w:t>“Cinco puede ser mucho más que ocho y tres mucho más que cinco y que ocho desde otra perspectiva” (Santos Guerra en Evaluar con el corazón)</w:t>
      </w:r>
    </w:p>
    <w:p w14:paraId="2F02224D" w14:textId="77777777" w:rsidR="00424EDE" w:rsidRDefault="00424EDE">
      <w:pPr>
        <w:ind w:hanging="2"/>
        <w:jc w:val="both"/>
        <w:rPr>
          <w:rFonts w:ascii="Arial" w:eastAsia="Arial" w:hAnsi="Arial" w:cs="Arial"/>
          <w:color w:val="00000A"/>
        </w:rPr>
      </w:pPr>
    </w:p>
    <w:p w14:paraId="7FEAA59B" w14:textId="77777777" w:rsidR="00424EDE" w:rsidRDefault="00424EDE">
      <w:pPr>
        <w:ind w:hanging="2"/>
        <w:jc w:val="both"/>
        <w:rPr>
          <w:rFonts w:ascii="Arial" w:eastAsia="Arial" w:hAnsi="Arial" w:cs="Arial"/>
          <w:color w:val="00000A"/>
        </w:rPr>
      </w:pPr>
    </w:p>
    <w:p w14:paraId="67E03001" w14:textId="77777777" w:rsidR="00424EDE" w:rsidRDefault="00000000">
      <w:pPr>
        <w:ind w:right="-4" w:hanging="2"/>
        <w:jc w:val="both"/>
        <w:rPr>
          <w:rFonts w:ascii="Arial" w:eastAsia="Arial" w:hAnsi="Arial" w:cs="Arial"/>
        </w:rPr>
      </w:pPr>
      <w:r>
        <w:rPr>
          <w:rFonts w:ascii="Arial" w:eastAsia="Arial" w:hAnsi="Arial" w:cs="Arial"/>
          <w:u w:val="single"/>
        </w:rPr>
        <w:t>Estudiantes regulares.</w:t>
      </w:r>
      <w:r>
        <w:rPr>
          <w:rFonts w:ascii="Arial" w:eastAsia="Arial" w:hAnsi="Arial" w:cs="Arial"/>
        </w:rPr>
        <w:t xml:space="preserve"> Deberán cumplir con los siguientes requisitos:</w:t>
      </w:r>
    </w:p>
    <w:p w14:paraId="1E9E8A94" w14:textId="77777777" w:rsidR="00424EDE" w:rsidRDefault="00424EDE">
      <w:pPr>
        <w:ind w:right="-4" w:hanging="2"/>
        <w:jc w:val="both"/>
        <w:rPr>
          <w:rFonts w:ascii="Arial" w:eastAsia="Arial" w:hAnsi="Arial" w:cs="Arial"/>
        </w:rPr>
      </w:pPr>
    </w:p>
    <w:p w14:paraId="43371F0A" w14:textId="77777777" w:rsidR="00424EDE" w:rsidRDefault="00000000">
      <w:pPr>
        <w:ind w:right="-4" w:hanging="2"/>
        <w:jc w:val="both"/>
        <w:rPr>
          <w:rFonts w:ascii="Arial" w:eastAsia="Arial" w:hAnsi="Arial" w:cs="Arial"/>
        </w:rPr>
      </w:pPr>
      <w:r>
        <w:rPr>
          <w:rFonts w:ascii="Arial" w:eastAsia="Arial" w:hAnsi="Arial" w:cs="Arial"/>
        </w:rPr>
        <w:t xml:space="preserve">-Asistencia:  </w:t>
      </w:r>
    </w:p>
    <w:p w14:paraId="34AEA337" w14:textId="77777777" w:rsidR="00424EDE" w:rsidRDefault="00000000">
      <w:pPr>
        <w:ind w:right="-4" w:hanging="2"/>
        <w:jc w:val="both"/>
        <w:rPr>
          <w:rFonts w:ascii="Arial" w:eastAsia="Arial" w:hAnsi="Arial" w:cs="Arial"/>
        </w:rPr>
      </w:pPr>
      <w:r>
        <w:rPr>
          <w:rFonts w:ascii="Arial" w:eastAsia="Arial" w:hAnsi="Arial" w:cs="Arial"/>
        </w:rPr>
        <w:t xml:space="preserve">80% para promoción  sin examen final. </w:t>
      </w:r>
    </w:p>
    <w:p w14:paraId="2AB853FE" w14:textId="77777777" w:rsidR="00424EDE" w:rsidRDefault="00000000">
      <w:pPr>
        <w:ind w:right="-4" w:hanging="2"/>
        <w:jc w:val="both"/>
        <w:rPr>
          <w:rFonts w:ascii="Arial" w:eastAsia="Arial" w:hAnsi="Arial" w:cs="Arial"/>
        </w:rPr>
      </w:pPr>
      <w:r>
        <w:rPr>
          <w:rFonts w:ascii="Arial" w:eastAsia="Arial" w:hAnsi="Arial" w:cs="Arial"/>
        </w:rPr>
        <w:t>70 % promoción con examen final.</w:t>
      </w:r>
    </w:p>
    <w:p w14:paraId="7C7AF709" w14:textId="77777777" w:rsidR="00424EDE" w:rsidRDefault="00000000">
      <w:pPr>
        <w:ind w:right="-4" w:hanging="2"/>
        <w:jc w:val="both"/>
        <w:rPr>
          <w:rFonts w:ascii="Arial" w:eastAsia="Arial" w:hAnsi="Arial" w:cs="Arial"/>
        </w:rPr>
      </w:pPr>
      <w:r>
        <w:rPr>
          <w:rFonts w:ascii="Arial" w:eastAsia="Arial" w:hAnsi="Arial" w:cs="Arial"/>
        </w:rPr>
        <w:t xml:space="preserve">-Evaluación: </w:t>
      </w:r>
    </w:p>
    <w:p w14:paraId="14640437" w14:textId="77777777" w:rsidR="00424EDE" w:rsidRDefault="00000000">
      <w:pPr>
        <w:ind w:right="-4" w:hanging="2"/>
        <w:jc w:val="both"/>
        <w:rPr>
          <w:rFonts w:ascii="Arial" w:eastAsia="Arial" w:hAnsi="Arial" w:cs="Arial"/>
        </w:rPr>
      </w:pPr>
      <w:r>
        <w:rPr>
          <w:rFonts w:ascii="Arial" w:eastAsia="Arial" w:hAnsi="Arial" w:cs="Arial"/>
        </w:rPr>
        <w:t>Para tener derecho a examen final, se debe aprobar -con 4 o más- los parciales, deben estar aprobados los trabajos prácticos (AP/R/D) y el coloquio final con una nota de 4 o más. Para promocionar sin examen final, los parciales y coloquio deben tener un 7 o más, y aprobados los trabajos prácticos.</w:t>
      </w:r>
    </w:p>
    <w:p w14:paraId="5C0273D7" w14:textId="77777777" w:rsidR="00424EDE" w:rsidRDefault="00000000">
      <w:pPr>
        <w:ind w:right="-4" w:hanging="2"/>
        <w:jc w:val="both"/>
        <w:rPr>
          <w:rFonts w:ascii="Arial" w:eastAsia="Arial" w:hAnsi="Arial" w:cs="Arial"/>
        </w:rPr>
      </w:pPr>
      <w:r>
        <w:rPr>
          <w:rFonts w:ascii="Arial" w:eastAsia="Arial" w:hAnsi="Arial" w:cs="Arial"/>
        </w:rPr>
        <w:t xml:space="preserve">Al referirnos a trabajos prácticos, estos mismos pueden ser presenciales o domiciliarios, escritos u orales, individuales o grupales. Las microclases y los foros también son trabajos prácticos. </w:t>
      </w:r>
    </w:p>
    <w:p w14:paraId="6522F258" w14:textId="77777777" w:rsidR="00424EDE" w:rsidRDefault="00424EDE">
      <w:pPr>
        <w:widowControl w:val="0"/>
        <w:pBdr>
          <w:top w:val="nil"/>
          <w:left w:val="nil"/>
          <w:bottom w:val="nil"/>
          <w:right w:val="nil"/>
          <w:between w:val="nil"/>
        </w:pBdr>
        <w:tabs>
          <w:tab w:val="left" w:pos="709"/>
        </w:tabs>
        <w:spacing w:after="142" w:line="360" w:lineRule="auto"/>
        <w:ind w:hanging="2"/>
        <w:jc w:val="both"/>
        <w:rPr>
          <w:rFonts w:ascii="Arial" w:eastAsia="Arial" w:hAnsi="Arial" w:cs="Arial"/>
          <w:color w:val="00000A"/>
          <w:sz w:val="24"/>
          <w:szCs w:val="24"/>
        </w:rPr>
      </w:pPr>
    </w:p>
    <w:p w14:paraId="08B801C0" w14:textId="77777777" w:rsidR="00424EDE" w:rsidRDefault="00000000">
      <w:pPr>
        <w:widowControl w:val="0"/>
        <w:pBdr>
          <w:top w:val="nil"/>
          <w:left w:val="nil"/>
          <w:bottom w:val="nil"/>
          <w:right w:val="nil"/>
          <w:between w:val="nil"/>
        </w:pBdr>
        <w:tabs>
          <w:tab w:val="left" w:pos="709"/>
        </w:tabs>
        <w:spacing w:after="142" w:line="360" w:lineRule="auto"/>
        <w:ind w:hanging="2"/>
        <w:jc w:val="both"/>
        <w:rPr>
          <w:rFonts w:ascii="Arial" w:eastAsia="Arial" w:hAnsi="Arial" w:cs="Arial"/>
          <w:color w:val="00000A"/>
        </w:rPr>
      </w:pPr>
      <w:r>
        <w:rPr>
          <w:rFonts w:ascii="Arial" w:eastAsia="Arial" w:hAnsi="Arial" w:cs="Arial"/>
          <w:color w:val="00000A"/>
          <w:u w:val="single"/>
        </w:rPr>
        <w:t>Estudiantes en condición de “libres”</w:t>
      </w:r>
      <w:r>
        <w:rPr>
          <w:rFonts w:ascii="Arial" w:eastAsia="Arial" w:hAnsi="Arial" w:cs="Arial"/>
          <w:color w:val="00000A"/>
        </w:rPr>
        <w:t>: Podrán presentarse a rendir quienes hayan elaborado un trabajo que aborde los grandes ejes temáticos. Este trabajo deberá tener un seguimiento tutorial previo y ser presentado por lo menos quince (15) días antes de la mesa de examen.</w:t>
      </w:r>
    </w:p>
    <w:p w14:paraId="1627C5D2" w14:textId="77777777" w:rsidR="00424EDE" w:rsidRDefault="00424EDE">
      <w:pPr>
        <w:spacing w:after="120" w:line="360" w:lineRule="auto"/>
        <w:ind w:hanging="2"/>
        <w:jc w:val="both"/>
        <w:rPr>
          <w:rFonts w:ascii="Arial" w:eastAsia="Arial" w:hAnsi="Arial" w:cs="Arial"/>
          <w:b/>
          <w:color w:val="FFFFFF"/>
        </w:rPr>
      </w:pPr>
    </w:p>
    <w:p w14:paraId="0EDCBD11" w14:textId="77777777" w:rsidR="00424EDE" w:rsidRDefault="00000000">
      <w:pPr>
        <w:shd w:val="clear" w:color="auto" w:fill="000000"/>
        <w:spacing w:line="360" w:lineRule="auto"/>
        <w:ind w:hanging="2"/>
        <w:rPr>
          <w:rFonts w:ascii="Arial" w:eastAsia="Arial" w:hAnsi="Arial" w:cs="Arial"/>
          <w:color w:val="FFFFFF"/>
        </w:rPr>
      </w:pPr>
      <w:r>
        <w:rPr>
          <w:rFonts w:ascii="Arial" w:eastAsia="Arial" w:hAnsi="Arial" w:cs="Arial"/>
          <w:color w:val="FFFFFF"/>
        </w:rPr>
        <w:t xml:space="preserve"> BIBLIOGRAFÍA</w:t>
      </w:r>
    </w:p>
    <w:p w14:paraId="454DFC5C" w14:textId="77777777" w:rsidR="00424EDE" w:rsidRDefault="00424EDE">
      <w:pPr>
        <w:ind w:hanging="2"/>
        <w:jc w:val="both"/>
        <w:rPr>
          <w:rFonts w:ascii="Arial" w:eastAsia="Arial" w:hAnsi="Arial" w:cs="Arial"/>
        </w:rPr>
      </w:pPr>
    </w:p>
    <w:p w14:paraId="5BD71E53" w14:textId="77777777" w:rsidR="00424EDE" w:rsidRDefault="00000000">
      <w:pPr>
        <w:widowControl w:val="0"/>
        <w:pBdr>
          <w:top w:val="nil"/>
          <w:left w:val="nil"/>
          <w:bottom w:val="nil"/>
          <w:right w:val="nil"/>
          <w:between w:val="nil"/>
        </w:pBdr>
        <w:tabs>
          <w:tab w:val="left" w:pos="709"/>
        </w:tabs>
        <w:spacing w:after="142" w:line="360" w:lineRule="auto"/>
        <w:ind w:hanging="2"/>
        <w:jc w:val="both"/>
        <w:rPr>
          <w:rFonts w:ascii="Arial" w:eastAsia="Arial" w:hAnsi="Arial" w:cs="Arial"/>
          <w:color w:val="00000A"/>
        </w:rPr>
      </w:pPr>
      <w:r>
        <w:rPr>
          <w:rFonts w:ascii="Arial" w:eastAsia="Arial" w:hAnsi="Arial" w:cs="Arial"/>
          <w:b/>
          <w:color w:val="FFFFFF"/>
        </w:rPr>
        <w:t>A</w:t>
      </w:r>
      <w:r>
        <w:rPr>
          <w:rFonts w:ascii="Arial" w:eastAsia="Arial" w:hAnsi="Arial" w:cs="Arial"/>
          <w:color w:val="00000A"/>
        </w:rPr>
        <w:t>De les estudiantes: SE SEÑALA EN CADA UNO DE LOS EJES DE CONTENIDOS</w:t>
      </w:r>
    </w:p>
    <w:p w14:paraId="66B34C3D" w14:textId="77777777" w:rsidR="00424EDE" w:rsidRDefault="00424EDE"/>
    <w:sectPr w:rsidR="00424EDE">
      <w:footerReference w:type="default" r:id="rId66"/>
      <w:pgSz w:w="11905" w:h="16837"/>
      <w:pgMar w:top="1418" w:right="1418" w:bottom="1418" w:left="1418" w:header="720"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86695" w14:textId="77777777" w:rsidR="00E75844" w:rsidRDefault="00E75844">
      <w:pPr>
        <w:spacing w:after="0" w:line="240" w:lineRule="auto"/>
      </w:pPr>
      <w:r>
        <w:separator/>
      </w:r>
    </w:p>
  </w:endnote>
  <w:endnote w:type="continuationSeparator" w:id="0">
    <w:p w14:paraId="1E3F3B2D" w14:textId="77777777" w:rsidR="00E75844" w:rsidRDefault="00E75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59132B3-4FBE-4EAC-B7FB-864C6DAF37C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A198AC3-569D-4C97-8603-A3F99C1114E3}"/>
    <w:embedBold r:id="rId3" w:fontKey="{153EBDC4-4D6B-4E22-AC6C-E3F893BE4C04}"/>
    <w:embedItalic r:id="rId4" w:fontKey="{EE6B61F0-0412-4C53-9F54-8A31BAE3B475}"/>
  </w:font>
  <w:font w:name="Georgia">
    <w:panose1 w:val="02040502050405020303"/>
    <w:charset w:val="00"/>
    <w:family w:val="roman"/>
    <w:pitch w:val="variable"/>
    <w:sig w:usb0="00000287" w:usb1="00000000" w:usb2="00000000" w:usb3="00000000" w:csb0="0000009F" w:csb1="00000000"/>
    <w:embedRegular r:id="rId5" w:fontKey="{0D67CE3E-0EEE-4E3E-8DDD-0A90F6E8F21B}"/>
    <w:embedItalic r:id="rId6" w:fontKey="{68643A00-450B-476D-8BA4-BF611BA62F97}"/>
  </w:font>
  <w:font w:name="Liberation Serif">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embedRegular r:id="rId7" w:fontKey="{CB0CD384-697B-4F6C-B301-2ED372DC6F3F}"/>
  </w:font>
  <w:font w:name="Calibri Light">
    <w:panose1 w:val="020F0302020204030204"/>
    <w:charset w:val="00"/>
    <w:family w:val="swiss"/>
    <w:pitch w:val="variable"/>
    <w:sig w:usb0="E4002EFF" w:usb1="C000247B" w:usb2="00000009" w:usb3="00000000" w:csb0="000001FF" w:csb1="00000000"/>
    <w:embedRegular r:id="rId8" w:fontKey="{A1EBF8FE-BB0A-46BE-83F3-8EC09F9C1A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40E2C" w14:textId="77777777" w:rsidR="00424EDE" w:rsidRDefault="00000000">
    <w:pPr>
      <w:pBdr>
        <w:top w:val="nil"/>
        <w:left w:val="nil"/>
        <w:bottom w:val="nil"/>
        <w:right w:val="nil"/>
        <w:between w:val="nil"/>
      </w:pBdr>
      <w:tabs>
        <w:tab w:val="center" w:pos="4252"/>
        <w:tab w:val="right" w:pos="8504"/>
      </w:tabs>
      <w:spacing w:after="0" w:line="240" w:lineRule="auto"/>
      <w:rPr>
        <w:color w:val="000000"/>
      </w:rPr>
    </w:pPr>
    <w:r>
      <w:rPr>
        <w:rFonts w:ascii="Comic Sans MS" w:eastAsia="Comic Sans MS" w:hAnsi="Comic Sans MS" w:cs="Comic Sans MS"/>
        <w:color w:val="000000"/>
      </w:rPr>
      <w:tab/>
      <w:t xml:space="preserve">  </w:t>
    </w: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A76CC6">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7AB0D" w14:textId="77777777" w:rsidR="00E75844" w:rsidRDefault="00E75844">
      <w:pPr>
        <w:spacing w:after="0" w:line="240" w:lineRule="auto"/>
      </w:pPr>
      <w:r>
        <w:separator/>
      </w:r>
    </w:p>
  </w:footnote>
  <w:footnote w:type="continuationSeparator" w:id="0">
    <w:p w14:paraId="4388C31A" w14:textId="77777777" w:rsidR="00E75844" w:rsidRDefault="00E75844">
      <w:pPr>
        <w:spacing w:after="0" w:line="240" w:lineRule="auto"/>
      </w:pPr>
      <w:r>
        <w:continuationSeparator/>
      </w:r>
    </w:p>
  </w:footnote>
  <w:footnote w:id="1">
    <w:p w14:paraId="44FB78AD" w14:textId="77777777" w:rsidR="00424EDE" w:rsidRDefault="00000000">
      <w:pPr>
        <w:ind w:hanging="2"/>
        <w:jc w:val="both"/>
        <w:rPr>
          <w:rFonts w:ascii="Arial" w:eastAsia="Arial" w:hAnsi="Arial" w:cs="Arial"/>
          <w:sz w:val="18"/>
          <w:szCs w:val="18"/>
        </w:rPr>
      </w:pPr>
      <w:r>
        <w:rPr>
          <w:vertAlign w:val="superscript"/>
        </w:rPr>
        <w:footnoteRef/>
      </w:r>
      <w:r>
        <w:rPr>
          <w:rFonts w:ascii="Arial" w:eastAsia="Arial" w:hAnsi="Arial" w:cs="Arial"/>
          <w:sz w:val="18"/>
          <w:szCs w:val="18"/>
        </w:rPr>
        <w:t xml:space="preserve"> “Frecuentemente, el profesor es tratado como si no tuviera vida propia, como si no tuviera un cuerpo, un lenguaje, una historia o una interioridad. Los especialistas en educación parecen presuponer “un hombre dentro del hombre” cuando describen a un buen profesor como alguien infinitamente seguro, atento y complaciente, técnicamente eficiente, insensible a los cambios de humor. Probablemente le definan el rol que “se espera” que desempeñe en la clase, con todos los cabos bien atados y todas las dudas resueltas. Las diversas realidades en las que él existe como persona viva han sido pasadas por alto. Su biografía personal ha sido obviada, así como las diferentes maneras en las que se expresa a sí mismo a través del lenguaje, los horizontes que percibe las perspectivas con las que mira el mundo. Si el profesor se sumerge en el sistema, si consiente en ser definido en lo que se supone que es por el punto de vista de los otros , entonces abandona su libertad de ver, de entender y de significar por sí mismo. Si está inmerso en el sistema y es impermeable a lo que podría perturbarle, difícilmente podrá estimular a otros para que se definan a sí mismos como individuos. Pero si, por el contrario, está dispuesto a adoptar la posición del que regresa a casa y a crear una nueva perspectiva sobre lo que habitualmente ha considerado como real, entonces su enseñanza puede convertirse en parte del proyecto existencial de una persona vitalmente abierta a sus estudiantes, y al mundo. Entonces podrá definirse a sí mismo como “admirable” en el sentido de Merleau- Ponty. Estará continuamente obligado a interpretar y reinterpretar una realidad siempre nueva. Se sentirá más vivo que nunca”. Greene, Maxine (1995)  “El profesor como extranjero” en </w:t>
      </w:r>
      <w:r>
        <w:rPr>
          <w:rFonts w:ascii="Arial" w:eastAsia="Arial" w:hAnsi="Arial" w:cs="Arial"/>
          <w:i/>
          <w:sz w:val="18"/>
          <w:szCs w:val="18"/>
        </w:rPr>
        <w:t xml:space="preserve">Déjame que te cuente. Ensayos sobre narrativa y educación, </w:t>
      </w:r>
      <w:r>
        <w:rPr>
          <w:rFonts w:ascii="Arial" w:eastAsia="Arial" w:hAnsi="Arial" w:cs="Arial"/>
          <w:sz w:val="18"/>
          <w:szCs w:val="18"/>
        </w:rPr>
        <w:t xml:space="preserve">Barcelona. Laertes. </w:t>
      </w:r>
    </w:p>
  </w:footnote>
  <w:footnote w:id="2">
    <w:p w14:paraId="7E516B32" w14:textId="77777777" w:rsidR="00424EDE" w:rsidRDefault="00000000">
      <w:pPr>
        <w:ind w:hanging="2"/>
        <w:rPr>
          <w:rFonts w:ascii="Arial" w:eastAsia="Arial" w:hAnsi="Arial" w:cs="Arial"/>
          <w:i/>
        </w:rPr>
      </w:pPr>
      <w:r>
        <w:rPr>
          <w:vertAlign w:val="superscript"/>
        </w:rPr>
        <w:footnoteRef/>
      </w:r>
      <w:r>
        <w:rPr>
          <w:rFonts w:ascii="Arial" w:eastAsia="Arial" w:hAnsi="Arial" w:cs="Arial"/>
        </w:rPr>
        <w:t xml:space="preserve"> En </w:t>
      </w:r>
      <w:r>
        <w:rPr>
          <w:rFonts w:ascii="Arial" w:eastAsia="Arial" w:hAnsi="Arial" w:cs="Arial"/>
          <w:i/>
        </w:rPr>
        <w:t>Diez formas de arruinar una clase.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6689"/>
    <w:multiLevelType w:val="multilevel"/>
    <w:tmpl w:val="E160D8B6"/>
    <w:lvl w:ilvl="0">
      <w:start w:val="1"/>
      <w:numFmt w:val="bullet"/>
      <w:lvlText w:val="●"/>
      <w:lvlJc w:val="left"/>
      <w:pPr>
        <w:ind w:left="959" w:hanging="361"/>
      </w:pPr>
      <w:rPr>
        <w:rFonts w:ascii="Arial" w:eastAsia="Arial" w:hAnsi="Arial" w:cs="Arial"/>
        <w:b/>
        <w:sz w:val="22"/>
        <w:szCs w:val="22"/>
      </w:rPr>
    </w:lvl>
    <w:lvl w:ilvl="1">
      <w:start w:val="1"/>
      <w:numFmt w:val="bullet"/>
      <w:lvlText w:val="•"/>
      <w:lvlJc w:val="left"/>
      <w:pPr>
        <w:ind w:left="1816" w:hanging="361"/>
      </w:pPr>
    </w:lvl>
    <w:lvl w:ilvl="2">
      <w:start w:val="1"/>
      <w:numFmt w:val="bullet"/>
      <w:lvlText w:val="•"/>
      <w:lvlJc w:val="left"/>
      <w:pPr>
        <w:ind w:left="2672" w:hanging="361"/>
      </w:pPr>
    </w:lvl>
    <w:lvl w:ilvl="3">
      <w:start w:val="1"/>
      <w:numFmt w:val="bullet"/>
      <w:lvlText w:val="•"/>
      <w:lvlJc w:val="left"/>
      <w:pPr>
        <w:ind w:left="3528" w:hanging="361"/>
      </w:pPr>
    </w:lvl>
    <w:lvl w:ilvl="4">
      <w:start w:val="1"/>
      <w:numFmt w:val="bullet"/>
      <w:lvlText w:val="•"/>
      <w:lvlJc w:val="left"/>
      <w:pPr>
        <w:ind w:left="4384" w:hanging="361"/>
      </w:pPr>
    </w:lvl>
    <w:lvl w:ilvl="5">
      <w:start w:val="1"/>
      <w:numFmt w:val="bullet"/>
      <w:lvlText w:val="•"/>
      <w:lvlJc w:val="left"/>
      <w:pPr>
        <w:ind w:left="5240" w:hanging="361"/>
      </w:pPr>
    </w:lvl>
    <w:lvl w:ilvl="6">
      <w:start w:val="1"/>
      <w:numFmt w:val="bullet"/>
      <w:lvlText w:val="•"/>
      <w:lvlJc w:val="left"/>
      <w:pPr>
        <w:ind w:left="6096" w:hanging="361"/>
      </w:pPr>
    </w:lvl>
    <w:lvl w:ilvl="7">
      <w:start w:val="1"/>
      <w:numFmt w:val="bullet"/>
      <w:lvlText w:val="•"/>
      <w:lvlJc w:val="left"/>
      <w:pPr>
        <w:ind w:left="6952" w:hanging="361"/>
      </w:pPr>
    </w:lvl>
    <w:lvl w:ilvl="8">
      <w:start w:val="1"/>
      <w:numFmt w:val="bullet"/>
      <w:lvlText w:val="•"/>
      <w:lvlJc w:val="left"/>
      <w:pPr>
        <w:ind w:left="7808" w:hanging="361"/>
      </w:pPr>
    </w:lvl>
  </w:abstractNum>
  <w:abstractNum w:abstractNumId="1" w15:restartNumberingAfterBreak="0">
    <w:nsid w:val="01844D39"/>
    <w:multiLevelType w:val="multilevel"/>
    <w:tmpl w:val="AFDC1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84601D"/>
    <w:multiLevelType w:val="multilevel"/>
    <w:tmpl w:val="1CA66D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8C93792"/>
    <w:multiLevelType w:val="multilevel"/>
    <w:tmpl w:val="5484D32C"/>
    <w:lvl w:ilvl="0">
      <w:start w:val="1"/>
      <w:numFmt w:val="bullet"/>
      <w:lvlText w:val="●"/>
      <w:lvlJc w:val="left"/>
      <w:pPr>
        <w:ind w:left="720" w:hanging="360"/>
      </w:pPr>
      <w:rPr>
        <w:rFonts w:ascii="Noto Sans Symbols" w:eastAsia="Noto Sans Symbols" w:hAnsi="Noto Sans Symbols" w:cs="Noto Sans Symbols"/>
        <w:b w:val="0"/>
        <w:sz w:val="24"/>
        <w:szCs w:val="24"/>
        <w:vertAlign w:val="baseline"/>
      </w:rPr>
    </w:lvl>
    <w:lvl w:ilvl="1">
      <w:start w:val="1"/>
      <w:numFmt w:val="bullet"/>
      <w:lvlText w:val="●"/>
      <w:lvlJc w:val="left"/>
      <w:pPr>
        <w:ind w:left="1440" w:hanging="360"/>
      </w:pPr>
      <w:rPr>
        <w:rFonts w:ascii="Noto Sans Symbols" w:eastAsia="Noto Sans Symbols" w:hAnsi="Noto Sans Symbols" w:cs="Noto Sans Symbols"/>
        <w:b w:val="0"/>
        <w:sz w:val="24"/>
        <w:szCs w:val="24"/>
        <w:vertAlign w:val="baseline"/>
      </w:rPr>
    </w:lvl>
    <w:lvl w:ilvl="2">
      <w:start w:val="1"/>
      <w:numFmt w:val="bullet"/>
      <w:lvlText w:val="●"/>
      <w:lvlJc w:val="left"/>
      <w:pPr>
        <w:ind w:left="2160" w:hanging="360"/>
      </w:pPr>
      <w:rPr>
        <w:rFonts w:ascii="Noto Sans Symbols" w:eastAsia="Noto Sans Symbols" w:hAnsi="Noto Sans Symbols" w:cs="Noto Sans Symbols"/>
        <w:b w:val="0"/>
        <w:sz w:val="24"/>
        <w:szCs w:val="24"/>
        <w:vertAlign w:val="baseline"/>
      </w:rPr>
    </w:lvl>
    <w:lvl w:ilvl="3">
      <w:start w:val="1"/>
      <w:numFmt w:val="bullet"/>
      <w:lvlText w:val="●"/>
      <w:lvlJc w:val="left"/>
      <w:pPr>
        <w:ind w:left="2880" w:hanging="360"/>
      </w:pPr>
      <w:rPr>
        <w:rFonts w:ascii="Noto Sans Symbols" w:eastAsia="Noto Sans Symbols" w:hAnsi="Noto Sans Symbols" w:cs="Noto Sans Symbols"/>
        <w:b w:val="0"/>
        <w:sz w:val="24"/>
        <w:szCs w:val="24"/>
        <w:vertAlign w:val="baseline"/>
      </w:rPr>
    </w:lvl>
    <w:lvl w:ilvl="4">
      <w:start w:val="1"/>
      <w:numFmt w:val="bullet"/>
      <w:lvlText w:val="●"/>
      <w:lvlJc w:val="left"/>
      <w:pPr>
        <w:ind w:left="3600" w:hanging="360"/>
      </w:pPr>
      <w:rPr>
        <w:rFonts w:ascii="Noto Sans Symbols" w:eastAsia="Noto Sans Symbols" w:hAnsi="Noto Sans Symbols" w:cs="Noto Sans Symbols"/>
        <w:b w:val="0"/>
        <w:sz w:val="24"/>
        <w:szCs w:val="24"/>
        <w:vertAlign w:val="baseline"/>
      </w:rPr>
    </w:lvl>
    <w:lvl w:ilvl="5">
      <w:start w:val="1"/>
      <w:numFmt w:val="bullet"/>
      <w:lvlText w:val="●"/>
      <w:lvlJc w:val="left"/>
      <w:pPr>
        <w:ind w:left="4320" w:hanging="360"/>
      </w:pPr>
      <w:rPr>
        <w:rFonts w:ascii="Noto Sans Symbols" w:eastAsia="Noto Sans Symbols" w:hAnsi="Noto Sans Symbols" w:cs="Noto Sans Symbols"/>
        <w:b w:val="0"/>
        <w:sz w:val="24"/>
        <w:szCs w:val="24"/>
        <w:vertAlign w:val="baseline"/>
      </w:rPr>
    </w:lvl>
    <w:lvl w:ilvl="6">
      <w:start w:val="1"/>
      <w:numFmt w:val="bullet"/>
      <w:lvlText w:val="●"/>
      <w:lvlJc w:val="left"/>
      <w:pPr>
        <w:ind w:left="5040" w:hanging="360"/>
      </w:pPr>
      <w:rPr>
        <w:rFonts w:ascii="Noto Sans Symbols" w:eastAsia="Noto Sans Symbols" w:hAnsi="Noto Sans Symbols" w:cs="Noto Sans Symbols"/>
        <w:b w:val="0"/>
        <w:sz w:val="24"/>
        <w:szCs w:val="24"/>
        <w:vertAlign w:val="baseline"/>
      </w:rPr>
    </w:lvl>
    <w:lvl w:ilvl="7">
      <w:start w:val="1"/>
      <w:numFmt w:val="bullet"/>
      <w:lvlText w:val="●"/>
      <w:lvlJc w:val="left"/>
      <w:pPr>
        <w:ind w:left="5760" w:hanging="360"/>
      </w:pPr>
      <w:rPr>
        <w:rFonts w:ascii="Noto Sans Symbols" w:eastAsia="Noto Sans Symbols" w:hAnsi="Noto Sans Symbols" w:cs="Noto Sans Symbols"/>
        <w:b w:val="0"/>
        <w:sz w:val="24"/>
        <w:szCs w:val="24"/>
        <w:vertAlign w:val="baseline"/>
      </w:rPr>
    </w:lvl>
    <w:lvl w:ilvl="8">
      <w:start w:val="1"/>
      <w:numFmt w:val="bullet"/>
      <w:lvlText w:val="●"/>
      <w:lvlJc w:val="left"/>
      <w:pPr>
        <w:ind w:left="6480" w:hanging="360"/>
      </w:pPr>
      <w:rPr>
        <w:rFonts w:ascii="Noto Sans Symbols" w:eastAsia="Noto Sans Symbols" w:hAnsi="Noto Sans Symbols" w:cs="Noto Sans Symbols"/>
        <w:b w:val="0"/>
        <w:sz w:val="24"/>
        <w:szCs w:val="24"/>
        <w:vertAlign w:val="baseline"/>
      </w:rPr>
    </w:lvl>
  </w:abstractNum>
  <w:abstractNum w:abstractNumId="4" w15:restartNumberingAfterBreak="0">
    <w:nsid w:val="0ACA13F8"/>
    <w:multiLevelType w:val="multilevel"/>
    <w:tmpl w:val="7624D5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18A0117"/>
    <w:multiLevelType w:val="multilevel"/>
    <w:tmpl w:val="1B5CDB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8BE56B1"/>
    <w:multiLevelType w:val="multilevel"/>
    <w:tmpl w:val="08783C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C6763D7"/>
    <w:multiLevelType w:val="multilevel"/>
    <w:tmpl w:val="0DCA7C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5FD0543"/>
    <w:multiLevelType w:val="multilevel"/>
    <w:tmpl w:val="0DBADA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C3E7623"/>
    <w:multiLevelType w:val="multilevel"/>
    <w:tmpl w:val="F50A0A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3E7501D"/>
    <w:multiLevelType w:val="multilevel"/>
    <w:tmpl w:val="82FA49D0"/>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1" w15:restartNumberingAfterBreak="0">
    <w:nsid w:val="340316DA"/>
    <w:multiLevelType w:val="multilevel"/>
    <w:tmpl w:val="BD226C6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2" w15:restartNumberingAfterBreak="0">
    <w:nsid w:val="48E136F3"/>
    <w:multiLevelType w:val="multilevel"/>
    <w:tmpl w:val="9ADA49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2B53796"/>
    <w:multiLevelType w:val="multilevel"/>
    <w:tmpl w:val="57EC76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B977C1E"/>
    <w:multiLevelType w:val="multilevel"/>
    <w:tmpl w:val="C0287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5B0501F"/>
    <w:multiLevelType w:val="multilevel"/>
    <w:tmpl w:val="EC88A5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AA160A6"/>
    <w:multiLevelType w:val="multilevel"/>
    <w:tmpl w:val="298C35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D396A1F"/>
    <w:multiLevelType w:val="multilevel"/>
    <w:tmpl w:val="D1E4D2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67119363">
    <w:abstractNumId w:val="3"/>
  </w:num>
  <w:num w:numId="2" w16cid:durableId="31156032">
    <w:abstractNumId w:val="15"/>
  </w:num>
  <w:num w:numId="3" w16cid:durableId="51197900">
    <w:abstractNumId w:val="2"/>
  </w:num>
  <w:num w:numId="4" w16cid:durableId="1512178890">
    <w:abstractNumId w:val="17"/>
  </w:num>
  <w:num w:numId="5" w16cid:durableId="386295658">
    <w:abstractNumId w:val="9"/>
  </w:num>
  <w:num w:numId="6" w16cid:durableId="1315337087">
    <w:abstractNumId w:val="16"/>
  </w:num>
  <w:num w:numId="7" w16cid:durableId="62874872">
    <w:abstractNumId w:val="1"/>
  </w:num>
  <w:num w:numId="8" w16cid:durableId="1326476270">
    <w:abstractNumId w:val="10"/>
  </w:num>
  <w:num w:numId="9" w16cid:durableId="330569958">
    <w:abstractNumId w:val="4"/>
  </w:num>
  <w:num w:numId="10" w16cid:durableId="30806224">
    <w:abstractNumId w:val="12"/>
  </w:num>
  <w:num w:numId="11" w16cid:durableId="833911973">
    <w:abstractNumId w:val="5"/>
  </w:num>
  <w:num w:numId="12" w16cid:durableId="1259751852">
    <w:abstractNumId w:val="7"/>
  </w:num>
  <w:num w:numId="13" w16cid:durableId="163977245">
    <w:abstractNumId w:val="13"/>
  </w:num>
  <w:num w:numId="14" w16cid:durableId="1532305265">
    <w:abstractNumId w:val="6"/>
  </w:num>
  <w:num w:numId="15" w16cid:durableId="166870123">
    <w:abstractNumId w:val="0"/>
  </w:num>
  <w:num w:numId="16" w16cid:durableId="1830049927">
    <w:abstractNumId w:val="14"/>
  </w:num>
  <w:num w:numId="17" w16cid:durableId="348800877">
    <w:abstractNumId w:val="8"/>
  </w:num>
  <w:num w:numId="18" w16cid:durableId="15992887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EDE"/>
    <w:rsid w:val="00424EDE"/>
    <w:rsid w:val="00A46C0C"/>
    <w:rsid w:val="00A76CC6"/>
    <w:rsid w:val="00E7584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8C6C5"/>
  <w15:docId w15:val="{F91437D8-8FE2-449D-88A9-D9775DFDE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iedepgina">
    <w:name w:val="footer"/>
    <w:basedOn w:val="Normal"/>
    <w:link w:val="PiedepginaCar"/>
    <w:uiPriority w:val="99"/>
    <w:semiHidden/>
    <w:unhideWhenUsed/>
    <w:rsid w:val="0044668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44668B"/>
  </w:style>
  <w:style w:type="character" w:styleId="Nmerodepgina">
    <w:name w:val="page number"/>
    <w:basedOn w:val="Fuentedeprrafopredeter"/>
    <w:rsid w:val="0044668B"/>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cs.google.com/document/d/1cIgmbf5kAh13jnaHLJNf0nzqhLZWCcwu/edit?usp=sharing&amp;ouid=113578212950997433032&amp;rtpof=true&amp;sd=true" TargetMode="External"/><Relationship Id="rId21" Type="http://schemas.openxmlformats.org/officeDocument/2006/relationships/hyperlink" Target="https://drive.google.com/file/d/1FC9gVccOmIVFLAm14cH6AwYV8owIy9_2/view?usp=drivesdk" TargetMode="External"/><Relationship Id="rId34" Type="http://schemas.openxmlformats.org/officeDocument/2006/relationships/hyperlink" Target="https://direccionmiblognuevo.blogspot.com/2014/12/debate.html" TargetMode="External"/><Relationship Id="rId42" Type="http://schemas.openxmlformats.org/officeDocument/2006/relationships/hyperlink" Target="https://www.bing.com/ck/a?!&amp;&amp;p=5f54019a2da1ce45JmltdHM9MTY3OTUyOTYwMCZpZ3VpZD0yMzlhYTJlZC05OGYwLTY0NWQtMzM3MS1iMDg4OTkyZDY1YmImaW5zaWQ9NTE2OQ&amp;ptn=3&amp;hsh=3&amp;fclid=239aa2ed-98f0-645d-3371-b088992d65bb&amp;psq=Cassany%2c+Daniel%2c+10+claves+para+aprender+a+interpretar.+Leer.es%2c+Ministerio+de+Educaci%c3%b3n.+Gobierno+de+Espa%c3%b1a.&amp;u=a1aHR0cHM6Ly9sZWVyLmVzL3JlY3Vyc29zX2xlZXIvMTAtY2xhdmVzLXBhcmEtYXByZW5kZXItYS1pbnRlcnByZXRhci1kYW5pZWwtY2Fzc2FueS8&amp;ntb=1" TargetMode="External"/><Relationship Id="rId47" Type="http://schemas.openxmlformats.org/officeDocument/2006/relationships/hyperlink" Target="https://drive.google.com/file/d/1emrWEiHo5PffD-yIVj7p2jpGpc0wEBW8/view?usp=sharing" TargetMode="External"/><Relationship Id="rId50" Type="http://schemas.openxmlformats.org/officeDocument/2006/relationships/hyperlink" Target="https://drive.google.com/file/d/1HuE_GeKWRKz48i10W4PG2IxILKEusJw-/view?usp=sharing" TargetMode="External"/><Relationship Id="rId55" Type="http://schemas.openxmlformats.org/officeDocument/2006/relationships/hyperlink" Target="https://drive.google.com/file/d/1D0-s6_YbmQ2WAlKowXtS7nKnsqsPt8uw/view?usp=sharing" TargetMode="External"/><Relationship Id="rId63" Type="http://schemas.openxmlformats.org/officeDocument/2006/relationships/hyperlink" Target="https://drive.google.com/file/d/18St5virLEmy2JGHElG9ZV2ty86KexBVJ/view?usp=sharing"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JKvczu72ICg" TargetMode="External"/><Relationship Id="rId29" Type="http://schemas.openxmlformats.org/officeDocument/2006/relationships/hyperlink" Target="https://www.bing.com/videos/search?view=detail&amp;mid=B1AE3C5BDA7F0F67E4CDB1AE3C5BDA7F0F67E4CD&amp;q=DISCURSO%20NI%C3%91A%20ONU%20SUBTITULADO%20ESPA%C3%91OL&amp;shtp=GetUrl&amp;shid=0fc78bbd-c812-41eb-960b-f0c150a46f92&amp;shtk=U2V2ZXJuIFN1enVraS4uLihFU1BBw5FPTCkgTGEgTmnDsWEgcXVlIFNJTEVOQ0lPIGFsIG11bmRvIHBvciA2OjMyIE1JTlVUT1M%3D&amp;shdk=TEVFIEFRVUk6R1JBQ0lBUyBQT1IgVFVTIFBBTEFCUkFTIEVOIEVMIFZJREVPIGFudGVzIHF1ZSBuYWRhIHBlcm1pdGFtZSBwZWRpcmxlIHF1ZSBtZSBheXVkZSBhbCBlbnZpw7MgZGUgZXN0ZSBtZW5zYWplIGEgc3VzIGFtaWdvcyB5IGFzw60gaGFjZXJsbyB1biB2aWRlbyBDQURFTkEuLi5sYSBpbnRlbmNpw7NuIGVzIHF1ZSBzZWFuIG%2FDrWRhcyBsYXMgcGFsYWJyYXMgZGUgZXN0YSBuacOxYSBQb3IgdG9kbyBlbCBtdW5kbyBlbiBlc3RlIHRpZW1wby4gRWwgMyBkZSBqdW5pbyBkZSAxOTkyIHVuYSBuacOxYSBkZSAxMiBhw7FvcyBsbGFtYWRhIFNldmVybiBTdXp1a2kgcXVpZW4gYW50ZXJpb3JtZW50ZSBhIC4uLg%3D%3D&amp;shhk=F6NC78k7XWL1LTD2xrrngYXCsPCZS5yMSMnwrGCi468%3D&amp;form=VDSHOT&amp;shth=OVP.lqfuAPlwQIfor8Ho3kBcLwHgFo" TargetMode="External"/><Relationship Id="rId11" Type="http://schemas.openxmlformats.org/officeDocument/2006/relationships/hyperlink" Target="https://drive.google.com/file/d/0B-PJgMoQp_Rza1NERVBIcEhEQUU/view?usp=sharing" TargetMode="External"/><Relationship Id="rId24" Type="http://schemas.openxmlformats.org/officeDocument/2006/relationships/hyperlink" Target="https://drive.google.com/file/d/1_t7351Moo0BZmXV_ON7sYQp-2PrpFF_Q/view?usp=sharing" TargetMode="External"/><Relationship Id="rId32" Type="http://schemas.openxmlformats.org/officeDocument/2006/relationships/hyperlink" Target="https://www.youtube.com/watch?v=NhrNUmqvwv0" TargetMode="External"/><Relationship Id="rId37" Type="http://schemas.openxmlformats.org/officeDocument/2006/relationships/hyperlink" Target="https://docs.google.com/document/d/1x0eTRFkgqWX3n6atwtDT6uAjRZgjL7tiLuVc3iOPcIg/edit" TargetMode="External"/><Relationship Id="rId40" Type="http://schemas.openxmlformats.org/officeDocument/2006/relationships/hyperlink" Target="https://www.bing.com/ck/a?!&amp;&amp;p=5f54019a2da1ce45JmltdHM9MTY3OTUyOTYwMCZpZ3VpZD0yMzlhYTJlZC05OGYwLTY0NWQtMzM3MS1iMDg4OTkyZDY1YmImaW5zaWQ9NTE2OQ&amp;ptn=3&amp;hsh=3&amp;fclid=239aa2ed-98f0-645d-3371-b088992d65bb&amp;psq=Cassany%2c+Daniel%2c+10+claves+para+aprender+a+interpretar.+Leer.es%2c+Ministerio+de+Educaci%c3%b3n.+Gobierno+de+Espa%c3%b1a.&amp;u=a1aHR0cHM6Ly9sZWVyLmVzL3JlY3Vyc29zX2xlZXIvMTAtY2xhdmVzLXBhcmEtYXByZW5kZXItYS1pbnRlcnByZXRhci1kYW5pZWwtY2Fzc2FueS8&amp;ntb=1" TargetMode="External"/><Relationship Id="rId45" Type="http://schemas.openxmlformats.org/officeDocument/2006/relationships/hyperlink" Target="https://drive.google.com/file/d/1emrWEiHo5PffD-yIVj7p2jpGpc0wEBW8/view?usp=sharing" TargetMode="External"/><Relationship Id="rId53" Type="http://schemas.openxmlformats.org/officeDocument/2006/relationships/hyperlink" Target="https://ceiplazafra.es/biblioteca/Para_que_no_te_pierdas_en_la_red_Felipe_Zayas.pdf" TargetMode="External"/><Relationship Id="rId58" Type="http://schemas.openxmlformats.org/officeDocument/2006/relationships/hyperlink" Target="https://drive.google.com/file/d/1SG2SEOy1JRfNANgILlRbvhAueOkHDyRg/view?usp=sharing"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drive.google.com/file/d/1IlgvNfv-O-WsBCMhnPnoFTTFp-wp_RSy/view?usp=sharing" TargetMode="External"/><Relationship Id="rId19" Type="http://schemas.openxmlformats.org/officeDocument/2006/relationships/hyperlink" Target="https://drive.google.com/file/d/19JLbn8ta_6NrTFOIxHRP67Y18Felvi83/view?usp=drivesdk" TargetMode="External"/><Relationship Id="rId14" Type="http://schemas.openxmlformats.org/officeDocument/2006/relationships/hyperlink" Target="https://www.youtube.com/watch?v=qOFyNOYp3MU" TargetMode="External"/><Relationship Id="rId22" Type="http://schemas.openxmlformats.org/officeDocument/2006/relationships/hyperlink" Target="https://drive.google.com/file/d/1FC9gVccOmIVFLAm14cH6AwYV8owIy9_2/view?usp=drivesdk" TargetMode="External"/><Relationship Id="rId27" Type="http://schemas.openxmlformats.org/officeDocument/2006/relationships/hyperlink" Target="https://youtu.be/4JDu69Jy41Y?si=XxvH9F3DVKwHrpYt" TargetMode="External"/><Relationship Id="rId30" Type="http://schemas.openxmlformats.org/officeDocument/2006/relationships/hyperlink" Target="https://www.youtube.com/watch?v=8kgUYyYiik8" TargetMode="External"/><Relationship Id="rId35" Type="http://schemas.openxmlformats.org/officeDocument/2006/relationships/hyperlink" Target="https://celee.uao.edu.co/la-exposicion-oral/" TargetMode="External"/><Relationship Id="rId43" Type="http://schemas.openxmlformats.org/officeDocument/2006/relationships/hyperlink" Target="https://drive.google.com/file/d/1Jgi3i2O613iqCJIuZP7l5PGWM9-MNAOI/view?usp=sharing" TargetMode="External"/><Relationship Id="rId48" Type="http://schemas.openxmlformats.org/officeDocument/2006/relationships/hyperlink" Target="https://drive.google.com/file/d/1HuE_GeKWRKz48i10W4PG2IxILKEusJw-/view?usp=sharing" TargetMode="External"/><Relationship Id="rId56" Type="http://schemas.openxmlformats.org/officeDocument/2006/relationships/hyperlink" Target="https://drive.google.com/file/d/1KNZY_ademfSdlcXZqrBpNg2l0ojGFvOY/view?usp=sharing" TargetMode="External"/><Relationship Id="rId64" Type="http://schemas.openxmlformats.org/officeDocument/2006/relationships/hyperlink" Target="https://drive.google.com/file/d/1FblIFwjtXJ14ii3Hp9ZV6O4DjPcV8uon/view?usp=sharing" TargetMode="External"/><Relationship Id="rId8" Type="http://schemas.openxmlformats.org/officeDocument/2006/relationships/image" Target="media/image1.png"/><Relationship Id="rId51" Type="http://schemas.openxmlformats.org/officeDocument/2006/relationships/hyperlink" Target="https://www.bing.com/ck/a?!&amp;&amp;p=57ea489f96d070f3JmltdHM9MTY3OTUyOTYwMCZpZ3VpZD0yMzlhYTJlZC05OGYwLTY0NWQtMzM3MS1iMDg4OTkyZDY1YmImaW5zaWQ9NTE2OQ&amp;ptn=3&amp;hsh=3&amp;fclid=239aa2ed-98f0-645d-3371-b088992d65bb&amp;psq=Zayas%2c+Felipe%2c+Leer+en+la+Red%2c+Leer.es%2c+Ministerio+de+Educaci%c3%b3n.+Gobierno+de+Espa%c3%b1a.&amp;u=a1aHR0cHM6Ly9sZWVyLmVzL3JlY3Vyc29zX2xlZXIvbGVlci1lbi1sYS1yZWQtZmVsaXBlLXpheWFzLw&amp;ntb=1" TargetMode="External"/><Relationship Id="rId3" Type="http://schemas.openxmlformats.org/officeDocument/2006/relationships/styles" Target="styles.xml"/><Relationship Id="rId12" Type="http://schemas.openxmlformats.org/officeDocument/2006/relationships/hyperlink" Target="https://drive.google.com/file/d/1Y5FblNVdwzWSKlyANbn2GPwjLpJsE8mI/view?usp=sharing" TargetMode="External"/><Relationship Id="rId17" Type="http://schemas.openxmlformats.org/officeDocument/2006/relationships/hyperlink" Target="https://drive.google.com/file/d/19JLbn8ta_6NrTFOIxHRP67Y18Felvi83/view?usp=drivesdk" TargetMode="External"/><Relationship Id="rId25" Type="http://schemas.openxmlformats.org/officeDocument/2006/relationships/hyperlink" Target="https://drive.google.com/file/d/0B5igFbVZIs2leWxGN0RNdE1idVU/view?usp=drivesdk&amp;resourcekey=0-tSOqa9iYsiqmdHZ4M-hbSA" TargetMode="External"/><Relationship Id="rId33" Type="http://schemas.openxmlformats.org/officeDocument/2006/relationships/hyperlink" Target="https://tecnicasexpresionoralescrita.blogspot.com/2011/10/entrevista.html" TargetMode="External"/><Relationship Id="rId38" Type="http://schemas.openxmlformats.org/officeDocument/2006/relationships/hyperlink" Target="https://www.bing.com/ck/a?!&amp;&amp;p=543d06cde91cfc80JmltdHM9MTY3OTUyOTYwMCZpZ3VpZD0yMzlhYTJlZC05OGYwLTY0NWQtMzM3MS1iMDg4OTkyZDY1YmImaW5zaWQ9NTE2NQ&amp;ptn=3&amp;hsh=3&amp;fclid=239aa2ed-98f0-645d-3371-b088992d65bb&amp;psq=10+claves+para+ense%c3%b1ar+a+interpretar+cassany&amp;u=a1aHR0cHM6Ly9yZXBvc2l0b3JpLnVwZi5lZHUvYml0c3RyZWFtL2hhbmRsZS8xMDIzMC8yNDYzMC9DYXNzYW55X0xFRVJFU18xMGNsYXZlc19kb2NlbnRlcy5wZGY_c2VxdWVuY2U9MQ&amp;ntb=1" TargetMode="External"/><Relationship Id="rId46" Type="http://schemas.openxmlformats.org/officeDocument/2006/relationships/hyperlink" Target="https://drive.google.com/file/d/1emrWEiHo5PffD-yIVj7p2jpGpc0wEBW8/view?usp=sharing" TargetMode="External"/><Relationship Id="rId59" Type="http://schemas.openxmlformats.org/officeDocument/2006/relationships/hyperlink" Target="https://drive.google.com/file/d/1GKcoGbyuwuZL71buMgY7GkEvGQrXuHsS/view?usp=sharing" TargetMode="External"/><Relationship Id="rId67" Type="http://schemas.openxmlformats.org/officeDocument/2006/relationships/fontTable" Target="fontTable.xml"/><Relationship Id="rId20" Type="http://schemas.openxmlformats.org/officeDocument/2006/relationships/hyperlink" Target="https://drive.google.com/file/d/1D9QiTSNpbks769VUAUaRbvdZI-2SijSG/view" TargetMode="External"/><Relationship Id="rId41" Type="http://schemas.openxmlformats.org/officeDocument/2006/relationships/hyperlink" Target="https://www.bing.com/ck/a?!&amp;&amp;p=5f54019a2da1ce45JmltdHM9MTY3OTUyOTYwMCZpZ3VpZD0yMzlhYTJlZC05OGYwLTY0NWQtMzM3MS1iMDg4OTkyZDY1YmImaW5zaWQ9NTE2OQ&amp;ptn=3&amp;hsh=3&amp;fclid=239aa2ed-98f0-645d-3371-b088992d65bb&amp;psq=Cassany%2c+Daniel%2c+10+claves+para+aprender+a+interpretar.+Leer.es%2c+Ministerio+de+Educaci%c3%b3n.+Gobierno+de+Espa%c3%b1a.&amp;u=a1aHR0cHM6Ly9sZWVyLmVzL3JlY3Vyc29zX2xlZXIvMTAtY2xhdmVzLXBhcmEtYXByZW5kZXItYS1pbnRlcnByZXRhci1kYW5pZWwtY2Fzc2FueS8&amp;ntb=1" TargetMode="External"/><Relationship Id="rId54" Type="http://schemas.openxmlformats.org/officeDocument/2006/relationships/hyperlink" Target="https://ceiplazafra.es/biblioteca/Para_que_no_te_pierdas_en_la_red_Felipe_Zayas.pdf" TargetMode="External"/><Relationship Id="rId62" Type="http://schemas.openxmlformats.org/officeDocument/2006/relationships/hyperlink" Target="https://drive.google.com/file/d/1yjryWB_SzIw_hS_i-OwbHNA11DC6guaz/view?usp=sharin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AoLHb7g_pzk" TargetMode="External"/><Relationship Id="rId23" Type="http://schemas.openxmlformats.org/officeDocument/2006/relationships/hyperlink" Target="https://drive.google.com/file/d/1FC9gVccOmIVFLAm14cH6AwYV8owIy9_2/view?usp=drivesdk" TargetMode="External"/><Relationship Id="rId28" Type="http://schemas.openxmlformats.org/officeDocument/2006/relationships/hyperlink" Target="https://www.bing.com/videos/search?view=detail&amp;mid=88A36C4DD349F5EFD7F888A36C4DD349F5EFD7F8&amp;q=Discurso%20Martin%20Luther%20King&amp;shtp=GetUrl&amp;shid=93deed26-ea4a-4b80-a1dd-82cfd7770b3e&amp;shtk=VGVuZ28gVW4gU3Vlw7FvIC0gTWFydGluIEx1dGhlciBLaW5n&amp;shdk=RXhjZWxlbnRlIGRpc2N1cnNvIGFjZXJjYSBkZSBsYSBsaWJlcnRhZC4%3D&amp;shhk=h0nC8o04M8F3g7%2BycwJdIFJxk3cerviPx89jYiTBqM8%3D&amp;form=VDSHOT&amp;shth=OVP.-GuReMIJWNfsCQb3m8uk_gHgFo" TargetMode="External"/><Relationship Id="rId36" Type="http://schemas.openxmlformats.org/officeDocument/2006/relationships/hyperlink" Target="https://www.youtube.com/watch?v=R7mX4faBfpQ&amp;list=PLwJveSb2FW68SBxefBgQzO1dKhJyC_5An" TargetMode="External"/><Relationship Id="rId49" Type="http://schemas.openxmlformats.org/officeDocument/2006/relationships/hyperlink" Target="https://drive.google.com/file/d/1HuE_GeKWRKz48i10W4PG2IxILKEusJw-/view?usp=sharing" TargetMode="External"/><Relationship Id="rId57" Type="http://schemas.openxmlformats.org/officeDocument/2006/relationships/hyperlink" Target="https://drive.google.com/file/d/1SG2SEOy1JRfNANgILlRbvhAueOkHDyRg/view?usp=sharing" TargetMode="External"/><Relationship Id="rId10" Type="http://schemas.openxmlformats.org/officeDocument/2006/relationships/hyperlink" Target="https://drive.google.com/file/d/1jMJA13YCLQ5Vi-0q_8y2hCE2SyHPyghM/view?usp=sharing" TargetMode="External"/><Relationship Id="rId31" Type="http://schemas.openxmlformats.org/officeDocument/2006/relationships/hyperlink" Target="https://www.youtube.com/watch?v=UW5EfCid_s8" TargetMode="External"/><Relationship Id="rId44" Type="http://schemas.openxmlformats.org/officeDocument/2006/relationships/hyperlink" Target="https://drive.google.com/file/d/1QS9rjhNibsQJ3FZsQ7GrpgA7sw3n5BIA/view?usp=sharing" TargetMode="External"/><Relationship Id="rId52" Type="http://schemas.openxmlformats.org/officeDocument/2006/relationships/hyperlink" Target="https://ceiplazafra.es/biblioteca/Para_que_no_te_pierdas_en_la_red_Felipe_Zayas.pdf" TargetMode="External"/><Relationship Id="rId60" Type="http://schemas.openxmlformats.org/officeDocument/2006/relationships/hyperlink" Target="https://drive.google.com/file/d/10KjArZXW41xidMZT5awCwvzQoy5NqTc1/view?usp=sharing" TargetMode="External"/><Relationship Id="rId65" Type="http://schemas.openxmlformats.org/officeDocument/2006/relationships/hyperlink" Target="https://drive.google.com/file/d/1uqPExu_vm3EnN9U8PQ3N5HlTPHK7e5Od/view?usp=sharing" TargetMode="External"/><Relationship Id="rId4" Type="http://schemas.openxmlformats.org/officeDocument/2006/relationships/settings" Target="settings.xml"/><Relationship Id="rId9" Type="http://schemas.openxmlformats.org/officeDocument/2006/relationships/hyperlink" Target="https://drive.google.com/file/d/1jMJA13YCLQ5Vi-0q_8y2hCE2SyHPyghM/view?usp=sharing" TargetMode="External"/><Relationship Id="rId13" Type="http://schemas.openxmlformats.org/officeDocument/2006/relationships/hyperlink" Target="https://drive.google.com/file/d/1Y5FblNVdwzWSKlyANbn2GPwjLpJsE8mI/view?usp=sharing" TargetMode="External"/><Relationship Id="rId18" Type="http://schemas.openxmlformats.org/officeDocument/2006/relationships/hyperlink" Target="https://drive.google.com/file/d/19JLbn8ta_6NrTFOIxHRP67Y18Felvi83/view?usp=drivesdk" TargetMode="External"/><Relationship Id="rId39" Type="http://schemas.openxmlformats.org/officeDocument/2006/relationships/hyperlink" Target="https://www.bing.com/ck/a?!&amp;&amp;p=543d06cde91cfc80JmltdHM9MTY3OTUyOTYwMCZpZ3VpZD0yMzlhYTJlZC05OGYwLTY0NWQtMzM3MS1iMDg4OTkyZDY1YmImaW5zaWQ9NTE2NQ&amp;ptn=3&amp;hsh=3&amp;fclid=239aa2ed-98f0-645d-3371-b088992d65bb&amp;psq=10+claves+para+ense%c3%b1ar+a+interpretar+cassany&amp;u=a1aHR0cHM6Ly9yZXBvc2l0b3JpLnVwZi5lZHUvYml0c3RyZWFtL2hhbmRsZS8xMDIzMC8yNDYzMC9DYXNzYW55X0xFRVJFU18xMGNsYXZlc19kb2NlbnRlcy5wZGY_c2VxdWVuY2U9MQ&amp;ntb=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EEthi1kkacXN9l3NiyRLytqalg==">CgMxLjAyCGguZ2pkZ3hzOAByITFwYmMxY3dkM2lrZXhISGZOUXJmd2M0NkRoRXByRGx0Yg==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4666</Words>
  <Characters>25668</Characters>
  <Application>Microsoft Office Word</Application>
  <DocSecurity>0</DocSecurity>
  <Lines>213</Lines>
  <Paragraphs>60</Paragraphs>
  <ScaleCrop>false</ScaleCrop>
  <Company/>
  <LinksUpToDate>false</LinksUpToDate>
  <CharactersWithSpaces>30274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anahi mosconi</dc:creator>
  <cp:lastModifiedBy>anahi mosconi</cp:lastModifiedBy>
  <cp:revision>2</cp:revision>
  <dcterms:created xsi:type="dcterms:W3CDTF">2025-03-06T19:02:00Z</dcterms:created>
  <dcterms:modified xsi:type="dcterms:W3CDTF">2025-03-06T19:02:00Z</dcterms:modified>
</cp:coreProperties>
</file>