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D7C17" w14:textId="77777777" w:rsidR="00A247EC" w:rsidRDefault="00A247EC" w:rsidP="00A247EC">
      <w:pPr>
        <w:spacing w:line="360" w:lineRule="auto"/>
        <w:jc w:val="center"/>
        <w:rPr>
          <w:rFonts w:ascii="Arial" w:hAnsi="Arial" w:cs="Arial"/>
          <w:b/>
          <w:sz w:val="24"/>
          <w:szCs w:val="24"/>
        </w:rPr>
      </w:pPr>
      <w:r>
        <w:rPr>
          <w:rFonts w:ascii="Arial" w:hAnsi="Arial" w:cs="Arial"/>
          <w:b/>
          <w:sz w:val="24"/>
          <w:szCs w:val="24"/>
        </w:rPr>
        <w:t>DIRECCIÓN GENERAL DE EDUCACIÓN SUPERIOR Y</w:t>
      </w:r>
    </w:p>
    <w:p w14:paraId="16DE5A25" w14:textId="77777777" w:rsidR="00A247EC" w:rsidRDefault="00A247EC" w:rsidP="00A247EC">
      <w:pPr>
        <w:spacing w:line="360" w:lineRule="auto"/>
        <w:jc w:val="center"/>
        <w:rPr>
          <w:rFonts w:ascii="Arial" w:hAnsi="Arial" w:cs="Arial"/>
          <w:b/>
          <w:sz w:val="24"/>
          <w:szCs w:val="24"/>
        </w:rPr>
      </w:pPr>
      <w:r>
        <w:rPr>
          <w:rFonts w:ascii="Arial" w:hAnsi="Arial" w:cs="Arial"/>
          <w:b/>
          <w:sz w:val="24"/>
          <w:szCs w:val="24"/>
        </w:rPr>
        <w:t>FORMACIÓN DOCENTE INICIAL</w:t>
      </w:r>
    </w:p>
    <w:p w14:paraId="6B350479" w14:textId="77777777" w:rsidR="00A247EC" w:rsidRDefault="00A247EC" w:rsidP="00A247EC">
      <w:pPr>
        <w:spacing w:line="360" w:lineRule="auto"/>
        <w:jc w:val="center"/>
        <w:rPr>
          <w:rFonts w:ascii="Arial" w:hAnsi="Arial" w:cs="Arial"/>
          <w:b/>
          <w:sz w:val="24"/>
          <w:szCs w:val="24"/>
        </w:rPr>
      </w:pPr>
      <w:r>
        <w:rPr>
          <w:rFonts w:ascii="Arial" w:hAnsi="Arial" w:cs="Arial"/>
          <w:b/>
          <w:sz w:val="24"/>
          <w:szCs w:val="24"/>
        </w:rPr>
        <w:t xml:space="preserve">INSTITUTO SUPERIOR DE FORMACIÓN DOCENTE </w:t>
      </w:r>
      <w:proofErr w:type="spellStart"/>
      <w:r>
        <w:rPr>
          <w:rFonts w:ascii="Arial" w:hAnsi="Arial" w:cs="Arial"/>
          <w:b/>
          <w:sz w:val="24"/>
          <w:szCs w:val="24"/>
        </w:rPr>
        <w:t>N°</w:t>
      </w:r>
      <w:proofErr w:type="spellEnd"/>
      <w:r>
        <w:rPr>
          <w:rFonts w:ascii="Arial" w:hAnsi="Arial" w:cs="Arial"/>
          <w:b/>
          <w:sz w:val="24"/>
          <w:szCs w:val="24"/>
        </w:rPr>
        <w:t xml:space="preserve"> 803</w:t>
      </w:r>
    </w:p>
    <w:p w14:paraId="6BF97749" w14:textId="77777777" w:rsidR="00A247EC" w:rsidRDefault="00A247EC" w:rsidP="00A247EC">
      <w:pPr>
        <w:spacing w:line="360" w:lineRule="auto"/>
        <w:jc w:val="center"/>
        <w:rPr>
          <w:rFonts w:ascii="Arial" w:hAnsi="Arial" w:cs="Arial"/>
          <w:b/>
          <w:sz w:val="24"/>
          <w:szCs w:val="24"/>
        </w:rPr>
      </w:pPr>
      <w:r>
        <w:rPr>
          <w:rFonts w:ascii="Arial" w:hAnsi="Arial" w:cs="Arial"/>
          <w:b/>
          <w:sz w:val="24"/>
          <w:szCs w:val="24"/>
        </w:rPr>
        <w:t>PUERTO MADRYN</w:t>
      </w:r>
    </w:p>
    <w:p w14:paraId="2ADA833D" w14:textId="6A94D60F" w:rsidR="00A247EC" w:rsidRPr="007512AA" w:rsidRDefault="00A247EC" w:rsidP="00A247EC">
      <w:pPr>
        <w:spacing w:line="360" w:lineRule="auto"/>
        <w:jc w:val="both"/>
        <w:rPr>
          <w:rFonts w:ascii="Arial" w:hAnsi="Arial" w:cs="Arial"/>
          <w:b/>
          <w:sz w:val="28"/>
          <w:szCs w:val="28"/>
        </w:rPr>
      </w:pPr>
      <w:r w:rsidRPr="007512AA">
        <w:rPr>
          <w:rFonts w:ascii="Arial" w:hAnsi="Arial" w:cs="Arial"/>
          <w:b/>
          <w:sz w:val="28"/>
          <w:szCs w:val="28"/>
        </w:rPr>
        <w:t>PROGRAMA 2024</w:t>
      </w:r>
    </w:p>
    <w:p w14:paraId="201AEEF2" w14:textId="78967758" w:rsidR="00A247EC" w:rsidRDefault="00A247EC" w:rsidP="00A247EC">
      <w:pPr>
        <w:spacing w:line="360" w:lineRule="auto"/>
        <w:jc w:val="both"/>
        <w:rPr>
          <w:rFonts w:ascii="Arial" w:hAnsi="Arial" w:cs="Arial"/>
          <w:b/>
          <w:sz w:val="24"/>
          <w:szCs w:val="24"/>
        </w:rPr>
      </w:pPr>
      <w:r>
        <w:rPr>
          <w:rFonts w:ascii="Arial" w:hAnsi="Arial" w:cs="Arial"/>
          <w:b/>
          <w:sz w:val="24"/>
          <w:szCs w:val="24"/>
        </w:rPr>
        <w:t>Profesorado de Educación Secundaria en Matemática</w:t>
      </w:r>
    </w:p>
    <w:p w14:paraId="614584DE" w14:textId="5B548982" w:rsidR="00A247EC" w:rsidRDefault="00A247EC" w:rsidP="00A247EC">
      <w:pPr>
        <w:spacing w:line="360" w:lineRule="auto"/>
        <w:jc w:val="both"/>
        <w:rPr>
          <w:rFonts w:ascii="Arial" w:hAnsi="Arial" w:cs="Arial"/>
          <w:b/>
          <w:sz w:val="24"/>
          <w:szCs w:val="24"/>
        </w:rPr>
      </w:pPr>
      <w:r>
        <w:rPr>
          <w:rFonts w:ascii="Arial" w:hAnsi="Arial" w:cs="Arial"/>
          <w:b/>
          <w:sz w:val="24"/>
          <w:szCs w:val="24"/>
        </w:rPr>
        <w:t>Espacio Curricular: Análisis Matemático 1</w:t>
      </w:r>
    </w:p>
    <w:p w14:paraId="1A2CD61D" w14:textId="4E4E4DFA" w:rsidR="00A247EC" w:rsidRDefault="00A247EC" w:rsidP="00A247EC">
      <w:pPr>
        <w:spacing w:line="360" w:lineRule="auto"/>
        <w:jc w:val="both"/>
        <w:rPr>
          <w:rFonts w:ascii="Arial" w:hAnsi="Arial" w:cs="Arial"/>
          <w:b/>
          <w:sz w:val="24"/>
          <w:szCs w:val="24"/>
        </w:rPr>
      </w:pPr>
      <w:r>
        <w:rPr>
          <w:rFonts w:ascii="Arial" w:hAnsi="Arial" w:cs="Arial"/>
          <w:b/>
          <w:sz w:val="24"/>
          <w:szCs w:val="24"/>
        </w:rPr>
        <w:t>Prof. Mariela Suárez</w:t>
      </w:r>
    </w:p>
    <w:p w14:paraId="575AF509" w14:textId="77777777" w:rsidR="00A247EC" w:rsidRPr="00976B03" w:rsidRDefault="00A247EC" w:rsidP="00A247EC">
      <w:pPr>
        <w:spacing w:line="360" w:lineRule="auto"/>
        <w:jc w:val="both"/>
        <w:rPr>
          <w:rFonts w:ascii="Calibri" w:hAnsi="Calibri" w:cs="Calibri"/>
          <w:b/>
          <w:sz w:val="24"/>
          <w:szCs w:val="24"/>
          <w:u w:val="single"/>
        </w:rPr>
      </w:pPr>
      <w:r w:rsidRPr="00976B03">
        <w:rPr>
          <w:rFonts w:ascii="Calibri" w:hAnsi="Calibri" w:cs="Calibri"/>
          <w:b/>
          <w:sz w:val="24"/>
          <w:szCs w:val="24"/>
          <w:u w:val="single"/>
        </w:rPr>
        <w:t>EJE DE CONTENIDOS:</w:t>
      </w:r>
    </w:p>
    <w:p w14:paraId="6B544B79" w14:textId="77777777" w:rsidR="00A247EC" w:rsidRDefault="00A247EC" w:rsidP="00A247EC">
      <w:pPr>
        <w:jc w:val="both"/>
      </w:pPr>
      <w:r w:rsidRPr="00A247EC">
        <w:rPr>
          <w:b/>
          <w:bCs/>
        </w:rPr>
        <w:t>UNIDAD: 1</w:t>
      </w:r>
      <w:r>
        <w:t xml:space="preserve"> - Funciones reales de una variable:</w:t>
      </w:r>
    </w:p>
    <w:p w14:paraId="1BE063A2" w14:textId="2B071875" w:rsidR="00A247EC" w:rsidRDefault="00A247EC" w:rsidP="00A247EC">
      <w:pPr>
        <w:jc w:val="both"/>
      </w:pPr>
      <w:r>
        <w:t xml:space="preserve">Los números reales. Desigualdades. Valor absoluto. Funciones pares e impares. Funciones trigonométricas. </w:t>
      </w:r>
    </w:p>
    <w:p w14:paraId="0A5B0F4D" w14:textId="77777777" w:rsidR="00A247EC" w:rsidRDefault="00A247EC" w:rsidP="00A247EC">
      <w:pPr>
        <w:jc w:val="both"/>
      </w:pPr>
      <w:r w:rsidRPr="00A247EC">
        <w:rPr>
          <w:b/>
          <w:bCs/>
        </w:rPr>
        <w:t xml:space="preserve">UNIDAD: 2 </w:t>
      </w:r>
      <w:r>
        <w:t>- Límite funcional y continuidad:</w:t>
      </w:r>
    </w:p>
    <w:p w14:paraId="6266C175" w14:textId="77777777" w:rsidR="00A247EC" w:rsidRDefault="00A247EC" w:rsidP="00A247EC">
      <w:pPr>
        <w:jc w:val="both"/>
      </w:pPr>
      <w:r>
        <w:t xml:space="preserve">Noción intuitiva de límite. Definición. Unicidad del límite. Teoremas acerca de límites. Límites unilaterales. Límite infinito. Definición. Asíntota vertical. Límite en infinito. Definición. Asíntota horizontal Continuidad. Definición de función continua en un punto y en un intervalo. Teoremas sobre continuidad. Teorema del valor intermedio. Teorema de estricción. Límite de (sen </w:t>
      </w:r>
      <w:proofErr w:type="gramStart"/>
      <w:r>
        <w:t>t)/</w:t>
      </w:r>
      <w:proofErr w:type="gramEnd"/>
      <w:r>
        <w:t>t cuando t tiende a cero igual a 1.</w:t>
      </w:r>
    </w:p>
    <w:p w14:paraId="3B7CA3E0" w14:textId="77777777" w:rsidR="00A247EC" w:rsidRDefault="00A247EC" w:rsidP="00A247EC">
      <w:pPr>
        <w:jc w:val="both"/>
      </w:pPr>
      <w:r w:rsidRPr="00A247EC">
        <w:rPr>
          <w:b/>
          <w:bCs/>
        </w:rPr>
        <w:t>UNIDAD: 3</w:t>
      </w:r>
      <w:r>
        <w:t xml:space="preserve"> - Cálculo diferencial:</w:t>
      </w:r>
    </w:p>
    <w:p w14:paraId="37A79A59" w14:textId="77777777" w:rsidR="00A247EC" w:rsidRDefault="00A247EC" w:rsidP="00A247EC">
      <w:pPr>
        <w:jc w:val="both"/>
      </w:pPr>
      <w:r>
        <w:t xml:space="preserve">Razón de cambio de una función. Tangente a una gráfica. Velocidad instantánea. Derivada. Definición. Tangentes horizontales. Diferenciabilidad en un intervalo. Diferenciabilidad y continuidad. Derivada unilateral. Reglas de diferenciación. Derivada de las funciones seno y coseno. Derivada de la función compuesta. Diferenciación implícita. Método de Newton. Aplicaciones de la derivada: Máximos y mínimos de una función. Extremos absolutos y relativos. Teorema de Rolle y del valor medio. Funciones crecientes y decrecientes. Trazo de gráficas y la primera derivada. Trazo de gráficas y la segunda derivada. Regla de </w:t>
      </w:r>
      <w:proofErr w:type="spellStart"/>
      <w:r>
        <w:t>L´Hôpital</w:t>
      </w:r>
      <w:proofErr w:type="spellEnd"/>
      <w:r>
        <w:t>.</w:t>
      </w:r>
    </w:p>
    <w:p w14:paraId="33D9173C" w14:textId="77777777" w:rsidR="00A247EC" w:rsidRDefault="00A247EC" w:rsidP="00A247EC">
      <w:pPr>
        <w:jc w:val="both"/>
      </w:pPr>
      <w:r w:rsidRPr="00A247EC">
        <w:rPr>
          <w:b/>
          <w:bCs/>
        </w:rPr>
        <w:t>UNIDAD: 4</w:t>
      </w:r>
      <w:r>
        <w:t xml:space="preserve"> - Cálculo integral:</w:t>
      </w:r>
    </w:p>
    <w:p w14:paraId="2A5D168A" w14:textId="77777777" w:rsidR="00A247EC" w:rsidRDefault="00A247EC" w:rsidP="00A247EC">
      <w:pPr>
        <w:jc w:val="both"/>
      </w:pPr>
      <w:r>
        <w:t xml:space="preserve">Diferencial. </w:t>
      </w:r>
      <w:proofErr w:type="spellStart"/>
      <w:r>
        <w:t>Antidiferenciación</w:t>
      </w:r>
      <w:proofErr w:type="spellEnd"/>
      <w:r>
        <w:t>. Integral indefinida. Teoremas. Método de sustitución. Integral definida. Área bajo una curva. Suma de Riemann. Propiedades de la integral definida. Teorema fundamental del cálculo. Aplicaciones de la integral: área entre dos gráficas. Determinación de volúmenes por elementos de sección. Sólidos de revolución: métodos de los discos y de las arandelas o rodajas. Sólidos de revolución: método de las envolventes. Longitud de arco de una curva plana. Técnicas de integración: sustituciones algebraicas, integración por partes, integración por sustituciones trigonométrica, integración de funciones racionales por fracciones parciales.</w:t>
      </w:r>
    </w:p>
    <w:p w14:paraId="3A25A9C3" w14:textId="77777777" w:rsidR="007512AA" w:rsidRDefault="007512AA" w:rsidP="00A247EC">
      <w:pPr>
        <w:jc w:val="both"/>
        <w:rPr>
          <w:b/>
          <w:bCs/>
        </w:rPr>
      </w:pPr>
    </w:p>
    <w:p w14:paraId="41E2BD5F" w14:textId="77777777" w:rsidR="007512AA" w:rsidRDefault="007512AA" w:rsidP="00A247EC">
      <w:pPr>
        <w:jc w:val="both"/>
        <w:rPr>
          <w:b/>
          <w:bCs/>
        </w:rPr>
      </w:pPr>
    </w:p>
    <w:p w14:paraId="50367962" w14:textId="3287AB6C" w:rsidR="00A247EC" w:rsidRDefault="00A247EC" w:rsidP="00A247EC">
      <w:pPr>
        <w:jc w:val="both"/>
      </w:pPr>
      <w:r w:rsidRPr="00A247EC">
        <w:rPr>
          <w:b/>
          <w:bCs/>
        </w:rPr>
        <w:lastRenderedPageBreak/>
        <w:t>UNIDAD: 5</w:t>
      </w:r>
      <w:r>
        <w:t xml:space="preserve"> - Sucesiones y series numéricas:</w:t>
      </w:r>
    </w:p>
    <w:p w14:paraId="54DB88DB" w14:textId="77777777" w:rsidR="00A247EC" w:rsidRDefault="00A247EC" w:rsidP="00A247EC">
      <w:pPr>
        <w:jc w:val="both"/>
      </w:pPr>
      <w:r>
        <w:t>Sucesiones: Definición. Sucesiones convergentes y divergentes. Propiedades. Sucesiones monótonas y acotadas. Series infinitas. Series geométricas. Serie armónica. Serie convergente. Criterio para la divergencia de una serie. Series infinitas de términos positivos. Criterios de comparación. Series alternantes y de convergencia absoluta. Series de potencias. Serie de Taylor y de Maclaurin de una función.</w:t>
      </w:r>
    </w:p>
    <w:p w14:paraId="4676F856" w14:textId="308FA663" w:rsidR="00976B03" w:rsidRPr="00976B03" w:rsidRDefault="00976B03" w:rsidP="00A247EC">
      <w:pPr>
        <w:jc w:val="both"/>
        <w:rPr>
          <w:b/>
          <w:bCs/>
        </w:rPr>
      </w:pPr>
      <w:r w:rsidRPr="00976B03">
        <w:rPr>
          <w:b/>
          <w:bCs/>
        </w:rPr>
        <w:t xml:space="preserve">EVALUACIÓN </w:t>
      </w:r>
    </w:p>
    <w:p w14:paraId="4457A5CC" w14:textId="77777777" w:rsidR="00976B03" w:rsidRPr="00976B03" w:rsidRDefault="00976B03" w:rsidP="00976B03">
      <w:pPr>
        <w:jc w:val="both"/>
        <w:rPr>
          <w:rFonts w:ascii="Calibri" w:hAnsi="Calibri" w:cs="Calibri"/>
          <w:color w:val="0D0D0D"/>
          <w:sz w:val="24"/>
          <w:szCs w:val="24"/>
          <w:shd w:val="clear" w:color="auto" w:fill="FFFFFF"/>
        </w:rPr>
      </w:pPr>
      <w:r w:rsidRPr="00976B03">
        <w:rPr>
          <w:rFonts w:ascii="Calibri" w:hAnsi="Calibri" w:cs="Calibri"/>
          <w:color w:val="0D0D0D"/>
          <w:sz w:val="24"/>
          <w:szCs w:val="24"/>
          <w:shd w:val="clear" w:color="auto" w:fill="FFFFFF"/>
        </w:rPr>
        <w:t>El proceso será activo y flexible, adaptándose a las necesidades individuales de cada estudiante. En cada etapa de trabajo, se realizarán evaluaciones y se ofrecerán consejos personalizados. Se buscará que los estudiantes entiendan que la evaluación es una herramienta para monitorear su progreso, identificar dificultades presentes o futuras, así como reconocer fortalezas y debilidades. Cada fase del proceso, derivada de los objetivos establecidos, incluirá retroalimentación detallada para que los estudiantes puedan reflexionar sobre su propio proceso de aprendizaje y crear un registro de su desarrollo cognitivo.</w:t>
      </w:r>
    </w:p>
    <w:p w14:paraId="0E78920A" w14:textId="77777777" w:rsidR="00976B03" w:rsidRDefault="00976B03" w:rsidP="00976B03">
      <w:pPr>
        <w:jc w:val="both"/>
        <w:rPr>
          <w:rFonts w:ascii="Calibri" w:hAnsi="Calibri" w:cs="Calibri"/>
          <w:b/>
          <w:bCs/>
          <w:sz w:val="24"/>
          <w:szCs w:val="24"/>
        </w:rPr>
      </w:pPr>
      <w:r w:rsidRPr="00976B03">
        <w:rPr>
          <w:rFonts w:ascii="Calibri" w:hAnsi="Calibri" w:cs="Calibri"/>
          <w:b/>
          <w:bCs/>
          <w:sz w:val="24"/>
          <w:szCs w:val="24"/>
        </w:rPr>
        <w:t>ACREDITACIÓN</w:t>
      </w:r>
    </w:p>
    <w:p w14:paraId="5272D3A4" w14:textId="00974B8D" w:rsidR="003739C8" w:rsidRPr="003739C8" w:rsidRDefault="003739C8" w:rsidP="00976B03">
      <w:pPr>
        <w:jc w:val="both"/>
        <w:rPr>
          <w:rFonts w:ascii="Calibri" w:hAnsi="Calibri" w:cs="Calibri"/>
          <w:sz w:val="24"/>
          <w:szCs w:val="24"/>
        </w:rPr>
      </w:pPr>
      <w:r>
        <w:rPr>
          <w:rFonts w:ascii="Calibri" w:hAnsi="Calibri" w:cs="Calibri"/>
          <w:sz w:val="24"/>
          <w:szCs w:val="24"/>
        </w:rPr>
        <w:t xml:space="preserve">Durante el cursado de la materia se implementarán dos </w:t>
      </w:r>
      <w:r w:rsidR="00D9146E">
        <w:rPr>
          <w:rFonts w:ascii="Calibri" w:hAnsi="Calibri" w:cs="Calibri"/>
          <w:sz w:val="24"/>
          <w:szCs w:val="24"/>
        </w:rPr>
        <w:t>exámenes parciales, con un examen recuperatorio cada uno y un recuperatorio extraordinario final que solo corresponde a un parcial y recuperatorio desaprobado. Para acceder al cursado (regularización) de la asignatura se requiere que el alumno/a</w:t>
      </w:r>
      <w:r w:rsidR="00112A38">
        <w:rPr>
          <w:rFonts w:ascii="Calibri" w:hAnsi="Calibri" w:cs="Calibri"/>
          <w:sz w:val="24"/>
          <w:szCs w:val="24"/>
        </w:rPr>
        <w:t xml:space="preserve">: (a) Apruebe cada parcial o su recuperatorio. O bien, (b) Apruebe al menos uno de los parciales en las instancias correspondientes y el recuperatorio final en el cual se evaluarán los temas del parcial que aún no ha aprobado. </w:t>
      </w:r>
    </w:p>
    <w:p w14:paraId="42874367" w14:textId="77777777" w:rsidR="00976B03" w:rsidRPr="00976B03" w:rsidRDefault="00976B03" w:rsidP="00976B03">
      <w:pPr>
        <w:pStyle w:val="Prrafodelista"/>
        <w:numPr>
          <w:ilvl w:val="0"/>
          <w:numId w:val="1"/>
        </w:numPr>
        <w:spacing w:after="160" w:line="278" w:lineRule="auto"/>
        <w:jc w:val="both"/>
        <w:rPr>
          <w:rFonts w:ascii="Calibri" w:hAnsi="Calibri" w:cs="Calibri"/>
          <w:sz w:val="24"/>
          <w:szCs w:val="24"/>
        </w:rPr>
      </w:pPr>
      <w:r w:rsidRPr="00976B03">
        <w:rPr>
          <w:rFonts w:ascii="Calibri" w:hAnsi="Calibri" w:cs="Calibri"/>
          <w:sz w:val="24"/>
          <w:szCs w:val="24"/>
        </w:rPr>
        <w:t xml:space="preserve">Para promocionar: </w:t>
      </w:r>
    </w:p>
    <w:p w14:paraId="5A31A1FB" w14:textId="77777777" w:rsidR="00976B03" w:rsidRPr="00976B03" w:rsidRDefault="00976B03" w:rsidP="00976B03">
      <w:pPr>
        <w:jc w:val="both"/>
        <w:rPr>
          <w:rFonts w:ascii="Calibri" w:hAnsi="Calibri" w:cs="Calibri"/>
          <w:sz w:val="24"/>
          <w:szCs w:val="24"/>
        </w:rPr>
      </w:pPr>
      <w:r w:rsidRPr="00976B03">
        <w:rPr>
          <w:rFonts w:ascii="Calibri" w:hAnsi="Calibri" w:cs="Calibri"/>
          <w:sz w:val="24"/>
          <w:szCs w:val="24"/>
        </w:rPr>
        <w:t xml:space="preserve">a) 80% de la asistencia a clases, y ausencias debidamente justificadas. </w:t>
      </w:r>
    </w:p>
    <w:p w14:paraId="3D1FF2AD" w14:textId="77777777" w:rsidR="00976B03" w:rsidRPr="00976B03" w:rsidRDefault="00976B03" w:rsidP="00976B03">
      <w:pPr>
        <w:jc w:val="both"/>
        <w:rPr>
          <w:rFonts w:ascii="Calibri" w:hAnsi="Calibri" w:cs="Calibri"/>
          <w:sz w:val="24"/>
          <w:szCs w:val="24"/>
        </w:rPr>
      </w:pPr>
      <w:r w:rsidRPr="00976B03">
        <w:rPr>
          <w:rFonts w:ascii="Calibri" w:hAnsi="Calibri" w:cs="Calibri"/>
          <w:sz w:val="24"/>
          <w:szCs w:val="24"/>
        </w:rPr>
        <w:t xml:space="preserve">b) Aprobación de los parciales con una nota mayor o igual a 7 (siente) en todos ellos, con derecho a un recuperatorio preservando la promoción. </w:t>
      </w:r>
    </w:p>
    <w:p w14:paraId="0DAD9E2F" w14:textId="77777777" w:rsidR="00976B03" w:rsidRPr="00976B03" w:rsidRDefault="00976B03" w:rsidP="00976B03">
      <w:pPr>
        <w:pStyle w:val="Prrafodelista"/>
        <w:numPr>
          <w:ilvl w:val="0"/>
          <w:numId w:val="1"/>
        </w:numPr>
        <w:spacing w:after="160" w:line="278" w:lineRule="auto"/>
        <w:jc w:val="both"/>
        <w:rPr>
          <w:rFonts w:ascii="Calibri" w:hAnsi="Calibri" w:cs="Calibri"/>
          <w:sz w:val="24"/>
          <w:szCs w:val="24"/>
        </w:rPr>
      </w:pPr>
      <w:r w:rsidRPr="00976B03">
        <w:rPr>
          <w:rFonts w:ascii="Calibri" w:hAnsi="Calibri" w:cs="Calibri"/>
          <w:sz w:val="24"/>
          <w:szCs w:val="24"/>
        </w:rPr>
        <w:t xml:space="preserve">Regularización: </w:t>
      </w:r>
    </w:p>
    <w:p w14:paraId="589A218D" w14:textId="41B816A2" w:rsidR="00976B03" w:rsidRPr="00976B03" w:rsidRDefault="00976B03" w:rsidP="00976B03">
      <w:pPr>
        <w:jc w:val="both"/>
        <w:rPr>
          <w:rFonts w:ascii="Calibri" w:hAnsi="Calibri" w:cs="Calibri"/>
          <w:sz w:val="24"/>
          <w:szCs w:val="24"/>
        </w:rPr>
      </w:pPr>
      <w:r w:rsidRPr="00976B03">
        <w:rPr>
          <w:rFonts w:ascii="Calibri" w:hAnsi="Calibri" w:cs="Calibri"/>
          <w:sz w:val="24"/>
          <w:szCs w:val="24"/>
        </w:rPr>
        <w:t xml:space="preserve">a) </w:t>
      </w:r>
      <w:r w:rsidR="00112A38">
        <w:rPr>
          <w:rFonts w:ascii="Calibri" w:hAnsi="Calibri" w:cs="Calibri"/>
          <w:sz w:val="24"/>
          <w:szCs w:val="24"/>
        </w:rPr>
        <w:t xml:space="preserve">70 </w:t>
      </w:r>
      <w:r w:rsidRPr="00976B03">
        <w:rPr>
          <w:rFonts w:ascii="Calibri" w:hAnsi="Calibri" w:cs="Calibri"/>
          <w:sz w:val="24"/>
          <w:szCs w:val="24"/>
        </w:rPr>
        <w:t xml:space="preserve">% de la asistencia a clases, y ausencias debidamente justificadas. </w:t>
      </w:r>
    </w:p>
    <w:p w14:paraId="2C060C12" w14:textId="77777777" w:rsidR="00976B03" w:rsidRPr="00976B03" w:rsidRDefault="00976B03" w:rsidP="00976B03">
      <w:pPr>
        <w:jc w:val="both"/>
        <w:rPr>
          <w:rFonts w:ascii="Calibri" w:hAnsi="Calibri" w:cs="Calibri"/>
          <w:sz w:val="24"/>
          <w:szCs w:val="24"/>
        </w:rPr>
      </w:pPr>
      <w:r w:rsidRPr="00976B03">
        <w:rPr>
          <w:rFonts w:ascii="Calibri" w:hAnsi="Calibri" w:cs="Calibri"/>
          <w:sz w:val="24"/>
          <w:szCs w:val="24"/>
        </w:rPr>
        <w:t xml:space="preserve">b) Aprobación de los parciales con una nota mayor o igual a 4 (cuatro) en todos ellos, con derecho a un recuperatorio por cada parcial. </w:t>
      </w:r>
    </w:p>
    <w:p w14:paraId="6210A3C1" w14:textId="7F09CCF3" w:rsidR="00976B03" w:rsidRDefault="00976B03" w:rsidP="00976B03">
      <w:pPr>
        <w:jc w:val="both"/>
        <w:rPr>
          <w:rFonts w:ascii="Calibri" w:hAnsi="Calibri" w:cs="Calibri"/>
          <w:sz w:val="24"/>
          <w:szCs w:val="24"/>
        </w:rPr>
      </w:pPr>
      <w:r w:rsidRPr="00976B03">
        <w:rPr>
          <w:rFonts w:ascii="Calibri" w:hAnsi="Calibri" w:cs="Calibri"/>
          <w:sz w:val="24"/>
          <w:szCs w:val="24"/>
        </w:rPr>
        <w:t>Los demás casos serán discutidos y acordados de forma personal con el estudiante en cuestión</w:t>
      </w:r>
    </w:p>
    <w:p w14:paraId="789C6C27" w14:textId="0EC0ADC9" w:rsidR="00F00158" w:rsidRDefault="00F00158" w:rsidP="00976B03">
      <w:pPr>
        <w:jc w:val="both"/>
        <w:rPr>
          <w:rFonts w:ascii="Calibri" w:hAnsi="Calibri" w:cs="Calibri"/>
          <w:b/>
          <w:bCs/>
          <w:sz w:val="24"/>
          <w:szCs w:val="24"/>
        </w:rPr>
      </w:pPr>
      <w:r w:rsidRPr="00F00158">
        <w:rPr>
          <w:rFonts w:ascii="Calibri" w:hAnsi="Calibri" w:cs="Calibri"/>
          <w:b/>
          <w:bCs/>
          <w:sz w:val="24"/>
          <w:szCs w:val="24"/>
        </w:rPr>
        <w:t>CORRELATIVAS</w:t>
      </w:r>
    </w:p>
    <w:p w14:paraId="66DED8CC" w14:textId="7260E2D4" w:rsidR="00F00158" w:rsidRPr="006419C1" w:rsidRDefault="006419C1" w:rsidP="00976B03">
      <w:pPr>
        <w:jc w:val="both"/>
        <w:rPr>
          <w:rFonts w:ascii="Calibri" w:hAnsi="Calibri" w:cs="Calibri"/>
          <w:sz w:val="24"/>
          <w:szCs w:val="24"/>
        </w:rPr>
      </w:pPr>
      <w:r>
        <w:rPr>
          <w:rFonts w:ascii="Calibri" w:hAnsi="Calibri" w:cs="Calibri"/>
          <w:sz w:val="24"/>
          <w:szCs w:val="24"/>
        </w:rPr>
        <w:t xml:space="preserve">Para cursar Análisis Matemático debe tener </w:t>
      </w:r>
      <w:r w:rsidRPr="006419C1">
        <w:rPr>
          <w:rFonts w:ascii="Calibri" w:hAnsi="Calibri" w:cs="Calibri"/>
          <w:b/>
          <w:bCs/>
          <w:sz w:val="24"/>
          <w:szCs w:val="24"/>
        </w:rPr>
        <w:t>regular</w:t>
      </w:r>
      <w:r>
        <w:rPr>
          <w:rFonts w:ascii="Calibri" w:hAnsi="Calibri" w:cs="Calibri"/>
          <w:b/>
          <w:bCs/>
          <w:sz w:val="24"/>
          <w:szCs w:val="24"/>
        </w:rPr>
        <w:t xml:space="preserve">: (6) </w:t>
      </w:r>
      <w:r>
        <w:rPr>
          <w:rFonts w:ascii="Calibri" w:hAnsi="Calibri" w:cs="Calibri"/>
          <w:sz w:val="24"/>
          <w:szCs w:val="24"/>
        </w:rPr>
        <w:t xml:space="preserve">Introducción al análisis de funciones </w:t>
      </w:r>
      <w:r w:rsidRPr="006419C1">
        <w:rPr>
          <w:rFonts w:ascii="Calibri" w:hAnsi="Calibri" w:cs="Calibri"/>
          <w:b/>
          <w:bCs/>
          <w:sz w:val="24"/>
          <w:szCs w:val="24"/>
        </w:rPr>
        <w:t>(7)</w:t>
      </w:r>
      <w:r>
        <w:rPr>
          <w:rFonts w:ascii="Calibri" w:hAnsi="Calibri" w:cs="Calibri"/>
          <w:sz w:val="24"/>
          <w:szCs w:val="24"/>
        </w:rPr>
        <w:t xml:space="preserve"> Álgebra de los conjuntos</w:t>
      </w:r>
    </w:p>
    <w:p w14:paraId="125969A5" w14:textId="783A3C31" w:rsidR="008E030E" w:rsidRDefault="008E030E" w:rsidP="00976B03">
      <w:pPr>
        <w:jc w:val="both"/>
        <w:rPr>
          <w:rFonts w:ascii="Calibri" w:hAnsi="Calibri" w:cs="Calibri"/>
          <w:b/>
          <w:bCs/>
          <w:sz w:val="24"/>
          <w:szCs w:val="24"/>
        </w:rPr>
      </w:pPr>
      <w:r w:rsidRPr="008E030E">
        <w:rPr>
          <w:rFonts w:ascii="Calibri" w:hAnsi="Calibri" w:cs="Calibri"/>
          <w:b/>
          <w:bCs/>
          <w:sz w:val="24"/>
          <w:szCs w:val="24"/>
        </w:rPr>
        <w:t>FECHAS DE PARCIALES Y RECUPERATORIOS</w:t>
      </w:r>
    </w:p>
    <w:p w14:paraId="6D66A081" w14:textId="16D10832" w:rsidR="00D9146E" w:rsidRDefault="00112A38" w:rsidP="00976B03">
      <w:pPr>
        <w:jc w:val="both"/>
        <w:rPr>
          <w:rFonts w:ascii="Calibri" w:hAnsi="Calibri" w:cs="Calibri"/>
          <w:sz w:val="24"/>
          <w:szCs w:val="24"/>
        </w:rPr>
      </w:pPr>
      <w:r>
        <w:rPr>
          <w:rFonts w:ascii="Calibri" w:hAnsi="Calibri" w:cs="Calibri"/>
          <w:sz w:val="24"/>
          <w:szCs w:val="24"/>
        </w:rPr>
        <w:t>Primer Parcial:</w:t>
      </w:r>
      <w:r w:rsidR="007512AA">
        <w:rPr>
          <w:rFonts w:ascii="Calibri" w:hAnsi="Calibri" w:cs="Calibri"/>
          <w:sz w:val="24"/>
          <w:szCs w:val="24"/>
        </w:rPr>
        <w:t xml:space="preserve"> 17/06/2024</w:t>
      </w:r>
    </w:p>
    <w:p w14:paraId="27B7AC8E" w14:textId="452AA1EA" w:rsidR="00112A38" w:rsidRDefault="00112A38" w:rsidP="00976B03">
      <w:pPr>
        <w:jc w:val="both"/>
        <w:rPr>
          <w:rFonts w:ascii="Calibri" w:hAnsi="Calibri" w:cs="Calibri"/>
          <w:sz w:val="24"/>
          <w:szCs w:val="24"/>
        </w:rPr>
      </w:pPr>
      <w:r>
        <w:rPr>
          <w:rFonts w:ascii="Calibri" w:hAnsi="Calibri" w:cs="Calibri"/>
          <w:sz w:val="24"/>
          <w:szCs w:val="24"/>
        </w:rPr>
        <w:t>Recuperatorio 1° parcial:</w:t>
      </w:r>
      <w:r w:rsidR="007512AA">
        <w:rPr>
          <w:rFonts w:ascii="Calibri" w:hAnsi="Calibri" w:cs="Calibri"/>
          <w:sz w:val="24"/>
          <w:szCs w:val="24"/>
        </w:rPr>
        <w:t xml:space="preserve"> 1/07/2024</w:t>
      </w:r>
    </w:p>
    <w:p w14:paraId="15F663F1" w14:textId="46110A9D" w:rsidR="00112A38" w:rsidRDefault="00112A38" w:rsidP="00976B03">
      <w:pPr>
        <w:jc w:val="both"/>
        <w:rPr>
          <w:rFonts w:ascii="Calibri" w:hAnsi="Calibri" w:cs="Calibri"/>
          <w:sz w:val="24"/>
          <w:szCs w:val="24"/>
        </w:rPr>
      </w:pPr>
      <w:r>
        <w:rPr>
          <w:rFonts w:ascii="Calibri" w:hAnsi="Calibri" w:cs="Calibri"/>
          <w:sz w:val="24"/>
          <w:szCs w:val="24"/>
        </w:rPr>
        <w:t>Segundo Parcial:</w:t>
      </w:r>
      <w:r w:rsidR="007512AA">
        <w:rPr>
          <w:rFonts w:ascii="Calibri" w:hAnsi="Calibri" w:cs="Calibri"/>
          <w:sz w:val="24"/>
          <w:szCs w:val="24"/>
        </w:rPr>
        <w:t xml:space="preserve"> 4/11/2024</w:t>
      </w:r>
    </w:p>
    <w:p w14:paraId="48CB1898" w14:textId="665BF45D" w:rsidR="00112A38" w:rsidRDefault="00112A38" w:rsidP="00976B03">
      <w:pPr>
        <w:jc w:val="both"/>
        <w:rPr>
          <w:rFonts w:ascii="Calibri" w:hAnsi="Calibri" w:cs="Calibri"/>
          <w:sz w:val="24"/>
          <w:szCs w:val="24"/>
        </w:rPr>
      </w:pPr>
      <w:r>
        <w:rPr>
          <w:rFonts w:ascii="Calibri" w:hAnsi="Calibri" w:cs="Calibri"/>
          <w:sz w:val="24"/>
          <w:szCs w:val="24"/>
        </w:rPr>
        <w:lastRenderedPageBreak/>
        <w:t>Recuperatorio 2° parcial:</w:t>
      </w:r>
      <w:r w:rsidR="007512AA">
        <w:rPr>
          <w:rFonts w:ascii="Calibri" w:hAnsi="Calibri" w:cs="Calibri"/>
          <w:sz w:val="24"/>
          <w:szCs w:val="24"/>
        </w:rPr>
        <w:t xml:space="preserve"> 18/11/2024</w:t>
      </w:r>
    </w:p>
    <w:p w14:paraId="107C424C" w14:textId="6EE1FEB6" w:rsidR="00112A38" w:rsidRDefault="00112A38" w:rsidP="00976B03">
      <w:pPr>
        <w:jc w:val="both"/>
        <w:rPr>
          <w:rFonts w:ascii="Calibri" w:hAnsi="Calibri" w:cs="Calibri"/>
          <w:sz w:val="24"/>
          <w:szCs w:val="24"/>
        </w:rPr>
      </w:pPr>
      <w:r>
        <w:rPr>
          <w:rFonts w:ascii="Calibri" w:hAnsi="Calibri" w:cs="Calibri"/>
          <w:sz w:val="24"/>
          <w:szCs w:val="24"/>
        </w:rPr>
        <w:t>Recuperatorio Extraordinario</w:t>
      </w:r>
      <w:r w:rsidR="007512AA">
        <w:rPr>
          <w:rFonts w:ascii="Calibri" w:hAnsi="Calibri" w:cs="Calibri"/>
          <w:sz w:val="24"/>
          <w:szCs w:val="24"/>
        </w:rPr>
        <w:t>: 25/11/2024</w:t>
      </w:r>
    </w:p>
    <w:p w14:paraId="09098297" w14:textId="77777777" w:rsidR="00112A38" w:rsidRPr="00112A38" w:rsidRDefault="00112A38" w:rsidP="00112A38">
      <w:pPr>
        <w:jc w:val="both"/>
        <w:rPr>
          <w:rFonts w:ascii="Calibri" w:hAnsi="Calibri" w:cs="Calibri"/>
          <w:b/>
          <w:bCs/>
          <w:sz w:val="24"/>
          <w:szCs w:val="24"/>
        </w:rPr>
      </w:pPr>
      <w:r w:rsidRPr="00112A38">
        <w:rPr>
          <w:rFonts w:ascii="Calibri" w:hAnsi="Calibri" w:cs="Calibri"/>
          <w:b/>
          <w:bCs/>
          <w:sz w:val="24"/>
          <w:szCs w:val="24"/>
        </w:rPr>
        <w:t>BIBLIOGRAFÍA</w:t>
      </w:r>
    </w:p>
    <w:p w14:paraId="4CE3A376" w14:textId="77777777" w:rsidR="00112A38" w:rsidRPr="00112A38" w:rsidRDefault="00112A38" w:rsidP="00112A38">
      <w:pPr>
        <w:jc w:val="both"/>
        <w:rPr>
          <w:rFonts w:ascii="Calibri" w:hAnsi="Calibri" w:cs="Calibri"/>
          <w:sz w:val="24"/>
          <w:szCs w:val="24"/>
        </w:rPr>
      </w:pPr>
      <w:r w:rsidRPr="00112A38">
        <w:rPr>
          <w:rFonts w:ascii="Calibri" w:hAnsi="Calibri" w:cs="Calibri"/>
          <w:sz w:val="24"/>
          <w:szCs w:val="24"/>
        </w:rPr>
        <w:t xml:space="preserve">Stewart, J. (2012). Cálculo De Una Variable: Trascendentes Tempranas. 6ta Edición. </w:t>
      </w:r>
      <w:proofErr w:type="spellStart"/>
      <w:r w:rsidRPr="00112A38">
        <w:rPr>
          <w:rFonts w:ascii="Calibri" w:hAnsi="Calibri" w:cs="Calibri"/>
          <w:sz w:val="24"/>
          <w:szCs w:val="24"/>
        </w:rPr>
        <w:t>Mexico</w:t>
      </w:r>
      <w:proofErr w:type="spellEnd"/>
      <w:r w:rsidRPr="00112A38">
        <w:rPr>
          <w:rFonts w:ascii="Calibri" w:hAnsi="Calibri" w:cs="Calibri"/>
          <w:sz w:val="24"/>
          <w:szCs w:val="24"/>
        </w:rPr>
        <w:t xml:space="preserve">: Cengage </w:t>
      </w:r>
      <w:proofErr w:type="spellStart"/>
      <w:r w:rsidRPr="00112A38">
        <w:rPr>
          <w:rFonts w:ascii="Calibri" w:hAnsi="Calibri" w:cs="Calibri"/>
          <w:sz w:val="24"/>
          <w:szCs w:val="24"/>
        </w:rPr>
        <w:t>Learning</w:t>
      </w:r>
      <w:proofErr w:type="spellEnd"/>
      <w:r w:rsidRPr="00112A38">
        <w:rPr>
          <w:rFonts w:ascii="Calibri" w:hAnsi="Calibri" w:cs="Calibri"/>
          <w:sz w:val="24"/>
          <w:szCs w:val="24"/>
        </w:rPr>
        <w:t>, Inc.</w:t>
      </w:r>
    </w:p>
    <w:p w14:paraId="5402C014" w14:textId="77777777" w:rsidR="00112A38" w:rsidRPr="00112A38" w:rsidRDefault="00112A38" w:rsidP="00112A38">
      <w:pPr>
        <w:jc w:val="both"/>
        <w:rPr>
          <w:rFonts w:ascii="Calibri" w:hAnsi="Calibri" w:cs="Calibri"/>
          <w:sz w:val="24"/>
          <w:szCs w:val="24"/>
        </w:rPr>
      </w:pPr>
      <w:r w:rsidRPr="00112A38">
        <w:rPr>
          <w:rFonts w:ascii="Calibri" w:hAnsi="Calibri" w:cs="Calibri"/>
          <w:sz w:val="24"/>
          <w:szCs w:val="24"/>
        </w:rPr>
        <w:t>Larson, R. (2012). Cálculo. 8va Edición. Madrid: Mc Graw Hill.</w:t>
      </w:r>
    </w:p>
    <w:p w14:paraId="088FB3C8" w14:textId="77777777" w:rsidR="00112A38" w:rsidRPr="00112A38" w:rsidRDefault="00112A38" w:rsidP="00112A38">
      <w:pPr>
        <w:jc w:val="both"/>
        <w:rPr>
          <w:rFonts w:ascii="Calibri" w:hAnsi="Calibri" w:cs="Calibri"/>
          <w:sz w:val="24"/>
          <w:szCs w:val="24"/>
        </w:rPr>
      </w:pPr>
      <w:r w:rsidRPr="00112A38">
        <w:rPr>
          <w:rFonts w:ascii="Calibri" w:hAnsi="Calibri" w:cs="Calibri"/>
          <w:sz w:val="24"/>
          <w:szCs w:val="24"/>
        </w:rPr>
        <w:t>Purcell, E. (2007) Cálculo Diferencial e Integral. Nueva York: Pearson Educación.</w:t>
      </w:r>
    </w:p>
    <w:p w14:paraId="68CABC0D" w14:textId="6EF5868C" w:rsidR="00A247EC" w:rsidRDefault="00112A38" w:rsidP="007512AA">
      <w:pPr>
        <w:jc w:val="both"/>
        <w:rPr>
          <w:rFonts w:ascii="Calibri" w:hAnsi="Calibri" w:cs="Calibri"/>
          <w:sz w:val="24"/>
          <w:szCs w:val="24"/>
        </w:rPr>
      </w:pPr>
      <w:r w:rsidRPr="00112A38">
        <w:rPr>
          <w:rFonts w:ascii="Calibri" w:hAnsi="Calibri" w:cs="Calibri"/>
          <w:sz w:val="24"/>
          <w:szCs w:val="24"/>
        </w:rPr>
        <w:t xml:space="preserve">Smith, R y </w:t>
      </w:r>
      <w:proofErr w:type="spellStart"/>
      <w:r w:rsidRPr="00112A38">
        <w:rPr>
          <w:rFonts w:ascii="Calibri" w:hAnsi="Calibri" w:cs="Calibri"/>
          <w:sz w:val="24"/>
          <w:szCs w:val="24"/>
        </w:rPr>
        <w:t>Minton</w:t>
      </w:r>
      <w:proofErr w:type="spellEnd"/>
      <w:r w:rsidRPr="00112A38">
        <w:rPr>
          <w:rFonts w:ascii="Calibri" w:hAnsi="Calibri" w:cs="Calibri"/>
          <w:sz w:val="24"/>
          <w:szCs w:val="24"/>
        </w:rPr>
        <w:t>, R. (2000). Cálculo. 1ra Edición. Bogotá: Mc Graw Hill.</w:t>
      </w:r>
    </w:p>
    <w:p w14:paraId="2407F4AA" w14:textId="77777777" w:rsidR="007512AA" w:rsidRDefault="007512AA" w:rsidP="007512AA">
      <w:pPr>
        <w:jc w:val="both"/>
        <w:rPr>
          <w:rFonts w:ascii="Calibri" w:hAnsi="Calibri" w:cs="Calibri"/>
          <w:sz w:val="24"/>
          <w:szCs w:val="24"/>
        </w:rPr>
      </w:pPr>
    </w:p>
    <w:p w14:paraId="5CA5072F" w14:textId="77777777" w:rsidR="007512AA" w:rsidRDefault="007512AA" w:rsidP="007512AA">
      <w:pPr>
        <w:jc w:val="both"/>
        <w:rPr>
          <w:rFonts w:ascii="Calibri" w:hAnsi="Calibri" w:cs="Calibri"/>
          <w:sz w:val="24"/>
          <w:szCs w:val="24"/>
        </w:rPr>
      </w:pPr>
    </w:p>
    <w:p w14:paraId="36324550" w14:textId="77777777" w:rsidR="007512AA" w:rsidRPr="007512AA" w:rsidRDefault="007512AA" w:rsidP="007512AA">
      <w:pPr>
        <w:jc w:val="both"/>
        <w:rPr>
          <w:rFonts w:ascii="Calibri" w:hAnsi="Calibri" w:cs="Calibri"/>
          <w:sz w:val="24"/>
          <w:szCs w:val="24"/>
        </w:rPr>
      </w:pPr>
    </w:p>
    <w:p w14:paraId="601C9E8F" w14:textId="77777777" w:rsidR="00A247EC" w:rsidRDefault="00A247EC" w:rsidP="00A247EC">
      <w:pPr>
        <w:spacing w:after="0"/>
      </w:pPr>
    </w:p>
    <w:sectPr w:rsidR="00A247EC" w:rsidSect="007512AA">
      <w:footerReference w:type="default" r:id="rId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4B625" w14:textId="77777777" w:rsidR="008106BF" w:rsidRDefault="008106BF" w:rsidP="007512AA">
      <w:pPr>
        <w:spacing w:after="0" w:line="240" w:lineRule="auto"/>
      </w:pPr>
      <w:r>
        <w:separator/>
      </w:r>
    </w:p>
  </w:endnote>
  <w:endnote w:type="continuationSeparator" w:id="0">
    <w:p w14:paraId="6FAEA196" w14:textId="77777777" w:rsidR="008106BF" w:rsidRDefault="008106BF" w:rsidP="0075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6757441"/>
      <w:docPartObj>
        <w:docPartGallery w:val="Page Numbers (Bottom of Page)"/>
        <w:docPartUnique/>
      </w:docPartObj>
    </w:sdtPr>
    <w:sdtContent>
      <w:p w14:paraId="78DDB8B3" w14:textId="44E95847" w:rsidR="007512AA" w:rsidRDefault="007512AA">
        <w:pPr>
          <w:pStyle w:val="Piedepgina"/>
          <w:jc w:val="right"/>
        </w:pPr>
        <w:r>
          <w:fldChar w:fldCharType="begin"/>
        </w:r>
        <w:r>
          <w:instrText>PAGE   \* MERGEFORMAT</w:instrText>
        </w:r>
        <w:r>
          <w:fldChar w:fldCharType="separate"/>
        </w:r>
        <w:r>
          <w:rPr>
            <w:lang w:val="es-ES"/>
          </w:rPr>
          <w:t>2</w:t>
        </w:r>
        <w:r>
          <w:fldChar w:fldCharType="end"/>
        </w:r>
      </w:p>
    </w:sdtContent>
  </w:sdt>
  <w:p w14:paraId="1BC9506E" w14:textId="77777777" w:rsidR="007512AA" w:rsidRDefault="007512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9581D" w14:textId="77777777" w:rsidR="008106BF" w:rsidRDefault="008106BF" w:rsidP="007512AA">
      <w:pPr>
        <w:spacing w:after="0" w:line="240" w:lineRule="auto"/>
      </w:pPr>
      <w:r>
        <w:separator/>
      </w:r>
    </w:p>
  </w:footnote>
  <w:footnote w:type="continuationSeparator" w:id="0">
    <w:p w14:paraId="7ACA4CFE" w14:textId="77777777" w:rsidR="008106BF" w:rsidRDefault="008106BF" w:rsidP="007512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B25C0"/>
    <w:multiLevelType w:val="hybridMultilevel"/>
    <w:tmpl w:val="6E9E20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92229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EC"/>
    <w:rsid w:val="00112A38"/>
    <w:rsid w:val="003739C8"/>
    <w:rsid w:val="006419C1"/>
    <w:rsid w:val="007512AA"/>
    <w:rsid w:val="008106BF"/>
    <w:rsid w:val="008C5C50"/>
    <w:rsid w:val="008E030E"/>
    <w:rsid w:val="00976B03"/>
    <w:rsid w:val="00A247EC"/>
    <w:rsid w:val="00C473E1"/>
    <w:rsid w:val="00D9146E"/>
    <w:rsid w:val="00F001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7758"/>
  <w15:docId w15:val="{185B4C5F-0B02-480F-9D63-E97C81E0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EC"/>
    <w:pPr>
      <w:spacing w:after="200" w:line="276" w:lineRule="auto"/>
    </w:pPr>
    <w:rPr>
      <w:kern w:val="0"/>
      <w:sz w:val="22"/>
      <w:szCs w:val="22"/>
      <w14:ligatures w14:val="none"/>
    </w:rPr>
  </w:style>
  <w:style w:type="paragraph" w:styleId="Ttulo1">
    <w:name w:val="heading 1"/>
    <w:basedOn w:val="Normal"/>
    <w:next w:val="Normal"/>
    <w:link w:val="Ttulo1Car"/>
    <w:uiPriority w:val="9"/>
    <w:qFormat/>
    <w:rsid w:val="00A24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4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47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7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47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47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47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7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7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7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47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47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7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47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47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7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7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7EC"/>
    <w:rPr>
      <w:rFonts w:eastAsiaTheme="majorEastAsia" w:cstheme="majorBidi"/>
      <w:color w:val="272727" w:themeColor="text1" w:themeTint="D8"/>
    </w:rPr>
  </w:style>
  <w:style w:type="paragraph" w:styleId="Ttulo">
    <w:name w:val="Title"/>
    <w:basedOn w:val="Normal"/>
    <w:next w:val="Normal"/>
    <w:link w:val="TtuloCar"/>
    <w:uiPriority w:val="10"/>
    <w:qFormat/>
    <w:rsid w:val="00A24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7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7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7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7EC"/>
    <w:pPr>
      <w:spacing w:before="160"/>
      <w:jc w:val="center"/>
    </w:pPr>
    <w:rPr>
      <w:i/>
      <w:iCs/>
      <w:color w:val="404040" w:themeColor="text1" w:themeTint="BF"/>
    </w:rPr>
  </w:style>
  <w:style w:type="character" w:customStyle="1" w:styleId="CitaCar">
    <w:name w:val="Cita Car"/>
    <w:basedOn w:val="Fuentedeprrafopredeter"/>
    <w:link w:val="Cita"/>
    <w:uiPriority w:val="29"/>
    <w:rsid w:val="00A247EC"/>
    <w:rPr>
      <w:i/>
      <w:iCs/>
      <w:color w:val="404040" w:themeColor="text1" w:themeTint="BF"/>
    </w:rPr>
  </w:style>
  <w:style w:type="paragraph" w:styleId="Prrafodelista">
    <w:name w:val="List Paragraph"/>
    <w:basedOn w:val="Normal"/>
    <w:uiPriority w:val="34"/>
    <w:qFormat/>
    <w:rsid w:val="00A247EC"/>
    <w:pPr>
      <w:ind w:left="720"/>
      <w:contextualSpacing/>
    </w:pPr>
  </w:style>
  <w:style w:type="character" w:styleId="nfasisintenso">
    <w:name w:val="Intense Emphasis"/>
    <w:basedOn w:val="Fuentedeprrafopredeter"/>
    <w:uiPriority w:val="21"/>
    <w:qFormat/>
    <w:rsid w:val="00A247EC"/>
    <w:rPr>
      <w:i/>
      <w:iCs/>
      <w:color w:val="0F4761" w:themeColor="accent1" w:themeShade="BF"/>
    </w:rPr>
  </w:style>
  <w:style w:type="paragraph" w:styleId="Citadestacada">
    <w:name w:val="Intense Quote"/>
    <w:basedOn w:val="Normal"/>
    <w:next w:val="Normal"/>
    <w:link w:val="CitadestacadaCar"/>
    <w:uiPriority w:val="30"/>
    <w:qFormat/>
    <w:rsid w:val="00A24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7EC"/>
    <w:rPr>
      <w:i/>
      <w:iCs/>
      <w:color w:val="0F4761" w:themeColor="accent1" w:themeShade="BF"/>
    </w:rPr>
  </w:style>
  <w:style w:type="character" w:styleId="Referenciaintensa">
    <w:name w:val="Intense Reference"/>
    <w:basedOn w:val="Fuentedeprrafopredeter"/>
    <w:uiPriority w:val="32"/>
    <w:qFormat/>
    <w:rsid w:val="00A247EC"/>
    <w:rPr>
      <w:b/>
      <w:bCs/>
      <w:smallCaps/>
      <w:color w:val="0F4761" w:themeColor="accent1" w:themeShade="BF"/>
      <w:spacing w:val="5"/>
    </w:rPr>
  </w:style>
  <w:style w:type="paragraph" w:styleId="Encabezado">
    <w:name w:val="header"/>
    <w:basedOn w:val="Normal"/>
    <w:link w:val="EncabezadoCar"/>
    <w:uiPriority w:val="99"/>
    <w:unhideWhenUsed/>
    <w:rsid w:val="007512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12AA"/>
    <w:rPr>
      <w:kern w:val="0"/>
      <w:sz w:val="22"/>
      <w:szCs w:val="22"/>
      <w14:ligatures w14:val="none"/>
    </w:rPr>
  </w:style>
  <w:style w:type="paragraph" w:styleId="Piedepgina">
    <w:name w:val="footer"/>
    <w:basedOn w:val="Normal"/>
    <w:link w:val="PiedepginaCar"/>
    <w:uiPriority w:val="99"/>
    <w:unhideWhenUsed/>
    <w:rsid w:val="007512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12A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201406">
      <w:bodyDiv w:val="1"/>
      <w:marLeft w:val="0"/>
      <w:marRight w:val="0"/>
      <w:marTop w:val="0"/>
      <w:marBottom w:val="0"/>
      <w:divBdr>
        <w:top w:val="none" w:sz="0" w:space="0" w:color="auto"/>
        <w:left w:val="none" w:sz="0" w:space="0" w:color="auto"/>
        <w:bottom w:val="none" w:sz="0" w:space="0" w:color="auto"/>
        <w:right w:val="none" w:sz="0" w:space="0" w:color="auto"/>
      </w:divBdr>
    </w:div>
    <w:div w:id="1922332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1102</TotalTime>
  <Pages>3</Pages>
  <Words>788</Words>
  <Characters>4335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SUAREZ</dc:creator>
  <cp:keywords/>
  <dc:description/>
  <cp:lastModifiedBy>MARIELA SUAREZ</cp:lastModifiedBy>
  <cp:revision>4</cp:revision>
  <dcterms:created xsi:type="dcterms:W3CDTF">2024-05-10T21:40:00Z</dcterms:created>
  <dcterms:modified xsi:type="dcterms:W3CDTF">2024-05-12T00:41:00Z</dcterms:modified>
</cp:coreProperties>
</file>