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41" w:rightFromText="141" w:topFromText="0" w:bottomFromText="0" w:vertAnchor="margin" w:horzAnchor="margin" w:tblpX="0" w:tblpY="0"/>
        <w:tblW w:w="9214.0" w:type="dxa"/>
        <w:jc w:val="left"/>
        <w:tblLayout w:type="fixed"/>
        <w:tblLook w:val="0000"/>
      </w:tblPr>
      <w:tblGrid>
        <w:gridCol w:w="9214"/>
        <w:tblGridChange w:id="0">
          <w:tblGrid>
            <w:gridCol w:w="9214"/>
          </w:tblGrid>
        </w:tblGridChange>
      </w:tblGrid>
      <w:tr>
        <w:trPr>
          <w:cantSplit w:val="0"/>
          <w:tblHeader w:val="0"/>
        </w:trPr>
        <w:tc>
          <w:tcPr>
            <w:vAlign w:val="top"/>
          </w:tcPr>
          <w:p w:rsidR="00000000" w:rsidDel="00000000" w:rsidP="00000000" w:rsidRDefault="00000000" w:rsidRPr="00000000" w14:paraId="00000002">
            <w:pPr>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4">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Pr>
              <w:drawing>
                <wp:inline distB="0" distT="0" distL="114300" distR="114300">
                  <wp:extent cx="3495675" cy="1304925"/>
                  <wp:effectExtent b="0" l="0" r="0" t="0"/>
                  <wp:docPr id="102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495675" cy="130492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Dirección General de Educación Superior</w:t>
            </w:r>
            <w:r w:rsidDel="00000000" w:rsidR="00000000" w:rsidRPr="00000000">
              <w:rPr>
                <w:rtl w:val="0"/>
              </w:rPr>
            </w:r>
          </w:p>
          <w:p w:rsidR="00000000" w:rsidDel="00000000" w:rsidP="00000000" w:rsidRDefault="00000000" w:rsidRPr="00000000" w14:paraId="00000008">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Instituto Superior de Formación Docente N° 803</w:t>
            </w:r>
            <w:r w:rsidDel="00000000" w:rsidR="00000000" w:rsidRPr="00000000">
              <w:rPr>
                <w:rtl w:val="0"/>
              </w:rPr>
            </w:r>
          </w:p>
          <w:p w:rsidR="00000000" w:rsidDel="00000000" w:rsidP="00000000" w:rsidRDefault="00000000" w:rsidRPr="00000000" w14:paraId="00000009">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Puerto Madryn</w:t>
            </w:r>
            <w:r w:rsidDel="00000000" w:rsidR="00000000" w:rsidRPr="00000000">
              <w:rPr>
                <w:rtl w:val="0"/>
              </w:rPr>
            </w:r>
          </w:p>
          <w:p w:rsidR="00000000" w:rsidDel="00000000" w:rsidP="00000000" w:rsidRDefault="00000000" w:rsidRPr="00000000" w14:paraId="0000000A">
            <w:pPr>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B">
            <w:pPr>
              <w:shd w:fill="000000" w:val="clea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 R O G R A M A   2 0..</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E">
            <w:pPr>
              <w:rPr>
                <w:rFonts w:ascii="Arial" w:cs="Arial" w:eastAsia="Arial" w:hAnsi="Arial"/>
                <w:vertAlign w:val="baseline"/>
              </w:rPr>
            </w:pPr>
            <w:r w:rsidDel="00000000" w:rsidR="00000000" w:rsidRPr="00000000">
              <w:rPr>
                <w:rFonts w:ascii="Arial" w:cs="Arial" w:eastAsia="Arial" w:hAnsi="Arial"/>
                <w:vertAlign w:val="baseline"/>
                <w:rtl w:val="0"/>
              </w:rPr>
              <w:t xml:space="preserve">Carrera: </w:t>
            </w:r>
          </w:p>
          <w:tbl>
            <w:tblPr>
              <w:tblStyle w:val="Table2"/>
              <w:tblW w:w="919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99"/>
              <w:tblGridChange w:id="0">
                <w:tblGrid>
                  <w:gridCol w:w="9199"/>
                </w:tblGrid>
              </w:tblGridChange>
            </w:tblGrid>
            <w:tr>
              <w:trPr>
                <w:cantSplit w:val="0"/>
                <w:tblHeader w:val="0"/>
              </w:trPr>
              <w:tc>
                <w:tcPr>
                  <w:vAlign w:val="top"/>
                </w:tcPr>
                <w:p w:rsidR="00000000" w:rsidDel="00000000" w:rsidP="00000000" w:rsidRDefault="00000000" w:rsidRPr="00000000" w14:paraId="0000000F">
                  <w:pPr>
                    <w:rPr>
                      <w:rFonts w:ascii="Arial" w:cs="Arial" w:eastAsia="Arial" w:hAnsi="Arial"/>
                      <w:b w:val="1"/>
                      <w:sz w:val="22"/>
                      <w:szCs w:val="22"/>
                    </w:rPr>
                  </w:pP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b w:val="1"/>
                      <w:sz w:val="22"/>
                      <w:szCs w:val="22"/>
                      <w:rtl w:val="0"/>
                    </w:rPr>
                    <w:t xml:space="preserve">Profesorado de Educación Secundaria en Biología      RES N°  518/2019</w:t>
                  </w:r>
                </w:p>
                <w:p w:rsidR="00000000" w:rsidDel="00000000" w:rsidP="00000000" w:rsidRDefault="00000000" w:rsidRPr="00000000" w14:paraId="00000010">
                  <w:pPr>
                    <w:rPr>
                      <w:rFonts w:ascii="Arial" w:cs="Arial" w:eastAsia="Arial" w:hAnsi="Arial"/>
                      <w:b w:val="1"/>
                    </w:rPr>
                  </w:pPr>
                  <w:r w:rsidDel="00000000" w:rsidR="00000000" w:rsidRPr="00000000">
                    <w:rPr>
                      <w:rtl w:val="0"/>
                    </w:rPr>
                  </w:r>
                </w:p>
              </w:tc>
            </w:tr>
          </w:tbl>
          <w:p w:rsidR="00000000" w:rsidDel="00000000" w:rsidP="00000000" w:rsidRDefault="00000000" w:rsidRPr="00000000" w14:paraId="0000001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2">
            <w:pPr>
              <w:rPr>
                <w:rFonts w:ascii="Arial" w:cs="Arial" w:eastAsia="Arial" w:hAnsi="Arial"/>
                <w:vertAlign w:val="baseline"/>
              </w:rPr>
            </w:pPr>
            <w:r w:rsidDel="00000000" w:rsidR="00000000" w:rsidRPr="00000000">
              <w:rPr>
                <w:rFonts w:ascii="Arial" w:cs="Arial" w:eastAsia="Arial" w:hAnsi="Arial"/>
                <w:vertAlign w:val="baseline"/>
                <w:rtl w:val="0"/>
              </w:rPr>
              <w:t xml:space="preserve">Espacio curricular                                                         Equipo Docente</w:t>
            </w:r>
          </w:p>
          <w:tbl>
            <w:tblPr>
              <w:tblStyle w:val="Table3"/>
              <w:tblW w:w="919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99"/>
              <w:gridCol w:w="4600"/>
              <w:tblGridChange w:id="0">
                <w:tblGrid>
                  <w:gridCol w:w="4599"/>
                  <w:gridCol w:w="4600"/>
                </w:tblGrid>
              </w:tblGridChange>
            </w:tblGrid>
            <w:tr>
              <w:trPr>
                <w:cantSplit w:val="0"/>
                <w:tblHeader w:val="0"/>
              </w:trPr>
              <w:tc>
                <w:tcPr>
                  <w:vAlign w:val="top"/>
                </w:tcPr>
                <w:p w:rsidR="00000000" w:rsidDel="00000000" w:rsidP="00000000" w:rsidRDefault="00000000" w:rsidRPr="00000000" w14:paraId="0000001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4">
                  <w:pPr>
                    <w:rPr>
                      <w:rFonts w:ascii="Arial" w:cs="Arial" w:eastAsia="Arial" w:hAnsi="Arial"/>
                      <w:vertAlign w:val="baseline"/>
                    </w:rPr>
                  </w:pPr>
                  <w:r w:rsidDel="00000000" w:rsidR="00000000" w:rsidRPr="00000000">
                    <w:rPr>
                      <w:rFonts w:ascii="Arial" w:cs="Arial" w:eastAsia="Arial" w:hAnsi="Arial"/>
                      <w:rtl w:val="0"/>
                    </w:rPr>
                    <w:t xml:space="preserve">Psicología Educacional</w:t>
                  </w:r>
                  <w:r w:rsidDel="00000000" w:rsidR="00000000" w:rsidRPr="00000000">
                    <w:rPr>
                      <w:rtl w:val="0"/>
                    </w:rPr>
                  </w:r>
                </w:p>
              </w:tc>
              <w:tc>
                <w:tcPr>
                  <w:vAlign w:val="top"/>
                </w:tcPr>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Castelnuovo Renata S.</w:t>
                  </w:r>
                </w:p>
              </w:tc>
            </w:tr>
          </w:tbl>
          <w:p w:rsidR="00000000" w:rsidDel="00000000" w:rsidP="00000000" w:rsidRDefault="00000000" w:rsidRPr="00000000" w14:paraId="0000001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8">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19">
      <w:pPr>
        <w:pBdr>
          <w:top w:color="000000" w:space="1" w:sz="4" w:val="single"/>
          <w:left w:color="000000" w:space="4" w:sz="4" w:val="single"/>
          <w:bottom w:color="000000" w:space="1" w:sz="4" w:val="single"/>
          <w:right w:color="000000" w:space="4" w:sz="4" w:val="single"/>
        </w:pBdr>
        <w:shd w:fill="0d0d0d" w:val="clear"/>
        <w:jc w:val="both"/>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1. FUNDAMENTACIÓN (Breve fundamentación destinada a los/as estudiantes; no es necesario incluir la fundamentación del proyecto con el cual se concursó)</w:t>
      </w:r>
      <w:r w:rsidDel="00000000" w:rsidR="00000000" w:rsidRPr="00000000">
        <w:rPr>
          <w:rtl w:val="0"/>
        </w:rPr>
      </w:r>
    </w:p>
    <w:p w:rsidR="00000000" w:rsidDel="00000000" w:rsidP="00000000" w:rsidRDefault="00000000" w:rsidRPr="00000000" w14:paraId="0000001A">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desarrollo del espacio curricular tiene como propósito que docentes en formación adquieran herramientas cognitivas que le permitan posicionarse frente a espacios educativos diversos, desde una perspectiva inclusiva y una mirada situacional. Esto implica, entender a quienes participan de la práctica educativa (a la comunidad), como sujetos que transitan procesos diversos en cuanto a desarrollo psíquico y emocional, y en el transitar la institución escolar, forman parte de la construcción de esta. </w:t>
      </w:r>
    </w:p>
    <w:p w:rsidR="00000000" w:rsidDel="00000000" w:rsidP="00000000" w:rsidRDefault="00000000" w:rsidRPr="00000000" w14:paraId="0000001B">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Por ello, el recorrido de los aportes de la psicología educacional a la práctica educativa, permite reflexionar y producir conocimiento sobre los modelos psicológicos del aprendizaje, desarrollo y socialización. Los mismos, posibilitan la construcción de marcos conceptuales a fin de complejizar las relaciones entre el sujeto y el aprendizaje, el conocimiento cotidiano y el escolar. </w:t>
      </w:r>
    </w:p>
    <w:p w:rsidR="00000000" w:rsidDel="00000000" w:rsidP="00000000" w:rsidRDefault="00000000" w:rsidRPr="00000000" w14:paraId="0000001C">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Así mismo, el abordaje de distintos enfoques psicológicos permite la generación de miradas críticas frente a futuras intervenciones en escenarios educativos, atendiendo a diversas formas de aprender, principalmente a sus fortalezas. </w:t>
      </w:r>
    </w:p>
    <w:p w:rsidR="00000000" w:rsidDel="00000000" w:rsidP="00000000" w:rsidRDefault="00000000" w:rsidRPr="00000000" w14:paraId="0000001D">
      <w:pPr>
        <w:widowControl w:val="0"/>
        <w:jc w:val="both"/>
        <w:rPr>
          <w:rFonts w:ascii="Arial" w:cs="Arial" w:eastAsia="Arial" w:hAnsi="Arial"/>
        </w:rPr>
      </w:pPr>
      <w:r w:rsidDel="00000000" w:rsidR="00000000" w:rsidRPr="00000000">
        <w:rPr>
          <w:rFonts w:ascii="Arial" w:cs="Arial" w:eastAsia="Arial" w:hAnsi="Arial"/>
          <w:sz w:val="22"/>
          <w:szCs w:val="22"/>
          <w:rtl w:val="0"/>
        </w:rPr>
        <w:t xml:space="preserve">Analizar el aprendizaje teniendo en cuenta dimensiones como lo vincular, emocional y cognitivo, aporta a la comprensión de su dinámica, riqueza y particularidades, fundamental para los procesos de mediación del docente en el diseño y la coordinación de la enseñanza.</w:t>
      </w:r>
      <w:r w:rsidDel="00000000" w:rsidR="00000000" w:rsidRPr="00000000">
        <w:rPr>
          <w:rtl w:val="0"/>
        </w:rPr>
      </w:r>
    </w:p>
    <w:p w:rsidR="00000000" w:rsidDel="00000000" w:rsidP="00000000" w:rsidRDefault="00000000" w:rsidRPr="00000000" w14:paraId="0000001E">
      <w:pPr>
        <w:pBdr>
          <w:top w:color="000000" w:space="1" w:sz="4" w:val="single"/>
          <w:left w:color="000000" w:space="4" w:sz="4" w:val="single"/>
          <w:bottom w:color="000000" w:space="1" w:sz="4" w:val="single"/>
          <w:right w:color="000000" w:space="4" w:sz="4" w:val="single"/>
        </w:pBdr>
        <w:shd w:fill="0d0d0d" w:val="clear"/>
        <w:jc w:val="both"/>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2. OBJETIVOS</w:t>
      </w:r>
      <w:r w:rsidDel="00000000" w:rsidR="00000000" w:rsidRPr="00000000">
        <w:rPr>
          <w:rtl w:val="0"/>
        </w:rPr>
      </w:r>
    </w:p>
    <w:p w:rsidR="00000000" w:rsidDel="00000000" w:rsidP="00000000" w:rsidRDefault="00000000" w:rsidRPr="00000000" w14:paraId="0000001F">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Macro-objetivos</w:t>
      </w:r>
    </w:p>
    <w:p w:rsidR="00000000" w:rsidDel="00000000" w:rsidP="00000000" w:rsidRDefault="00000000" w:rsidRPr="00000000" w14:paraId="00000020">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Comprender los estudios y conceptos básicos de la psicología como ciencia.</w:t>
      </w:r>
    </w:p>
    <w:p w:rsidR="00000000" w:rsidDel="00000000" w:rsidP="00000000" w:rsidRDefault="00000000" w:rsidRPr="00000000" w14:paraId="00000021">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Abordar las diferentes teorías sobre el desarrollo cognitivo y social con énfasis en el</w:t>
      </w:r>
    </w:p>
    <w:p w:rsidR="00000000" w:rsidDel="00000000" w:rsidP="00000000" w:rsidRDefault="00000000" w:rsidRPr="00000000" w14:paraId="00000022">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proceso de aprendizaje.</w:t>
      </w:r>
    </w:p>
    <w:p w:rsidR="00000000" w:rsidDel="00000000" w:rsidP="00000000" w:rsidRDefault="00000000" w:rsidRPr="00000000" w14:paraId="00000023">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Incentivar un marco general de carácter reflexivo y crítico acerca de los alcances y</w:t>
      </w:r>
    </w:p>
    <w:p w:rsidR="00000000" w:rsidDel="00000000" w:rsidP="00000000" w:rsidRDefault="00000000" w:rsidRPr="00000000" w14:paraId="00000024">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profundidad de los conceptos dados.</w:t>
      </w:r>
    </w:p>
    <w:p w:rsidR="00000000" w:rsidDel="00000000" w:rsidP="00000000" w:rsidRDefault="00000000" w:rsidRPr="00000000" w14:paraId="00000025">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Abordar y reflexionar respecto de la concepción de los sujetos en contextos educacionales diversos.</w:t>
      </w:r>
    </w:p>
    <w:p w:rsidR="00000000" w:rsidDel="00000000" w:rsidP="00000000" w:rsidRDefault="00000000" w:rsidRPr="00000000" w14:paraId="00000026">
      <w:pPr>
        <w:widowControl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Micro-objetivos</w:t>
      </w:r>
    </w:p>
    <w:p w:rsidR="00000000" w:rsidDel="00000000" w:rsidP="00000000" w:rsidRDefault="00000000" w:rsidRPr="00000000" w14:paraId="00000028">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Desarrollar marcos de reflexión acorde con situaciones susceptibles de ser trasladadas al ámbito de la actualidad local.</w:t>
      </w:r>
    </w:p>
    <w:p w:rsidR="00000000" w:rsidDel="00000000" w:rsidP="00000000" w:rsidRDefault="00000000" w:rsidRPr="00000000" w14:paraId="00000029">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Proponer los conceptos en forma abierta a la discusión, prestando al debate</w:t>
      </w:r>
    </w:p>
    <w:p w:rsidR="00000000" w:rsidDel="00000000" w:rsidP="00000000" w:rsidRDefault="00000000" w:rsidRPr="00000000" w14:paraId="0000002A">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constructivo en el aula.</w:t>
      </w:r>
    </w:p>
    <w:p w:rsidR="00000000" w:rsidDel="00000000" w:rsidP="00000000" w:rsidRDefault="00000000" w:rsidRPr="00000000" w14:paraId="0000002B">
      <w:pPr>
        <w:jc w:val="both"/>
        <w:rPr>
          <w:rFonts w:ascii="Arial" w:cs="Arial" w:eastAsia="Arial" w:hAnsi="Arial"/>
        </w:rPr>
      </w:pPr>
      <w:r w:rsidDel="00000000" w:rsidR="00000000" w:rsidRPr="00000000">
        <w:rPr>
          <w:rtl w:val="0"/>
        </w:rPr>
      </w:r>
    </w:p>
    <w:p w:rsidR="00000000" w:rsidDel="00000000" w:rsidP="00000000" w:rsidRDefault="00000000" w:rsidRPr="00000000" w14:paraId="0000002C">
      <w:pPr>
        <w:pBdr>
          <w:top w:color="000000" w:space="1" w:sz="4" w:val="single"/>
          <w:left w:color="000000" w:space="4" w:sz="4" w:val="single"/>
          <w:bottom w:color="000000" w:space="1" w:sz="4" w:val="single"/>
          <w:right w:color="000000" w:space="4" w:sz="4" w:val="single"/>
        </w:pBdr>
        <w:shd w:fill="0d0d0d" w:val="clear"/>
        <w:jc w:val="both"/>
        <w:rPr>
          <w:rFonts w:ascii="Arial" w:cs="Arial" w:eastAsia="Arial" w:hAnsi="Arial"/>
          <w:b w:val="0"/>
          <w:color w:val="ffffff"/>
          <w:vertAlign w:val="baseline"/>
        </w:rPr>
      </w:pPr>
      <w:bookmarkStart w:colFirst="0" w:colLast="0" w:name="_heading=h.gjdgxs" w:id="0"/>
      <w:bookmarkEnd w:id="0"/>
      <w:r w:rsidDel="00000000" w:rsidR="00000000" w:rsidRPr="00000000">
        <w:rPr>
          <w:rFonts w:ascii="Arial" w:cs="Arial" w:eastAsia="Arial" w:hAnsi="Arial"/>
          <w:b w:val="1"/>
          <w:color w:val="ffffff"/>
          <w:vertAlign w:val="baseline"/>
          <w:rtl w:val="0"/>
        </w:rPr>
        <w:t xml:space="preserve">3. CONTENIDOS – BIBLIOGRAFÍA </w:t>
      </w:r>
      <w:r w:rsidDel="00000000" w:rsidR="00000000" w:rsidRPr="00000000">
        <w:rPr>
          <w:rtl w:val="0"/>
        </w:rPr>
      </w:r>
    </w:p>
    <w:p w:rsidR="00000000" w:rsidDel="00000000" w:rsidP="00000000" w:rsidRDefault="00000000" w:rsidRPr="00000000" w14:paraId="0000002D">
      <w:pPr>
        <w:widowControl w:val="0"/>
        <w:spacing w:before="5" w:line="360" w:lineRule="auto"/>
        <w:ind w:left="271" w:right="142"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Eje 1:</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Psicología y educación.</w:t>
      </w:r>
      <w:r w:rsidDel="00000000" w:rsidR="00000000" w:rsidRPr="00000000">
        <w:rPr>
          <w:rFonts w:ascii="Arial" w:cs="Arial" w:eastAsia="Arial" w:hAnsi="Arial"/>
          <w:sz w:val="22"/>
          <w:szCs w:val="22"/>
          <w:rtl w:val="0"/>
        </w:rPr>
        <w:t xml:space="preserve"> Discusión frente a las relaciones entre la Psicología y la Educación y, los riesgos reduccionistas y aplicacionistas existentes. Análisis de los vínculos entre escolarización y procesos de desarrollo, aprendizaje y enseñanza. Se asume que la escuela es una institución moderna cuya difusión supuso un cambio drástico en las prácticas de crianza, constituyéndose en un dispositivo de diseño y canalización del desarrollo humano.</w:t>
      </w:r>
    </w:p>
    <w:p w:rsidR="00000000" w:rsidDel="00000000" w:rsidP="00000000" w:rsidRDefault="00000000" w:rsidRPr="00000000" w14:paraId="0000002E">
      <w:pPr>
        <w:widowControl w:val="0"/>
        <w:spacing w:before="5" w:line="360" w:lineRule="auto"/>
        <w:ind w:left="271" w:right="142"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Aparecen representados los aportes de importantes teorías psicológicas del siglo XX como: Psicoanálisis de Sigmund Freud; Constructivismo de Jean Piaget; Interaccionismo sociohistórico de Lev Vigotsky; Teorías Cognitivas de A. Beck y, del Procesamiento de la información; H. Gardner, Inteligencias múltiples, y; D. Ausubel Aprendizaje significativo. Interesa conocer el núcleo fundamental de estas teorías que han moldeado la percepción moderna sobre el desarrollo humano, pero también se considera importante abordar las principales derivaciones de estas en las últimas décadas y su importancia en el campo educativo. Así mismo, se dará lugar a la consideración de las principales críticas que estos enfoques han recibido.</w:t>
      </w:r>
    </w:p>
    <w:p w:rsidR="00000000" w:rsidDel="00000000" w:rsidP="00000000" w:rsidRDefault="00000000" w:rsidRPr="00000000" w14:paraId="0000002F">
      <w:pPr>
        <w:widowControl w:val="0"/>
        <w:numPr>
          <w:ilvl w:val="0"/>
          <w:numId w:val="2"/>
        </w:numPr>
        <w:ind w:left="720" w:hanging="360"/>
        <w:jc w:val="both"/>
        <w:rPr>
          <w:rFonts w:ascii="Noto Sans Symbols" w:cs="Noto Sans Symbols" w:eastAsia="Noto Sans Symbols" w:hAnsi="Noto Sans Symbols"/>
        </w:rPr>
      </w:pPr>
      <w:r w:rsidDel="00000000" w:rsidR="00000000" w:rsidRPr="00000000">
        <w:rPr>
          <w:rFonts w:ascii="Arial" w:cs="Arial" w:eastAsia="Arial" w:hAnsi="Arial"/>
          <w:sz w:val="22"/>
          <w:szCs w:val="22"/>
          <w:rtl w:val="0"/>
        </w:rPr>
        <w:t xml:space="preserve">ARDILA, R. (2013). Los orígenes del conductismo, Watson y el manifiesto conductista de 1913. Revista Latinoamericana de psicología, Vol. 45 nro 2. Pp 315-319- Fundación Universitaria Konrad Lorenz. Bogotá, Colombia.</w:t>
      </w:r>
    </w:p>
    <w:p w:rsidR="00000000" w:rsidDel="00000000" w:rsidP="00000000" w:rsidRDefault="00000000" w:rsidRPr="00000000" w14:paraId="00000030">
      <w:pPr>
        <w:widowControl w:val="0"/>
        <w:numPr>
          <w:ilvl w:val="0"/>
          <w:numId w:val="2"/>
        </w:numPr>
        <w:ind w:left="720" w:hanging="360"/>
        <w:jc w:val="both"/>
        <w:rPr>
          <w:rFonts w:ascii="Noto Sans Symbols" w:cs="Noto Sans Symbols" w:eastAsia="Noto Sans Symbols" w:hAnsi="Noto Sans Symbols"/>
        </w:rPr>
      </w:pPr>
      <w:r w:rsidDel="00000000" w:rsidR="00000000" w:rsidRPr="00000000">
        <w:rPr>
          <w:rFonts w:ascii="Arial" w:cs="Arial" w:eastAsia="Arial" w:hAnsi="Arial"/>
          <w:sz w:val="22"/>
          <w:szCs w:val="22"/>
          <w:rtl w:val="0"/>
        </w:rPr>
        <w:t xml:space="preserve">BAQUERO, R. (2001). Vigostky y el aprendizaje escolar. Aique Grupo Editor S.A., Buenos Aires. </w:t>
      </w:r>
    </w:p>
    <w:p w:rsidR="00000000" w:rsidDel="00000000" w:rsidP="00000000" w:rsidRDefault="00000000" w:rsidRPr="00000000" w14:paraId="00000031">
      <w:pPr>
        <w:widowControl w:val="0"/>
        <w:numPr>
          <w:ilvl w:val="0"/>
          <w:numId w:val="2"/>
        </w:numPr>
        <w:ind w:left="720" w:hanging="360"/>
        <w:jc w:val="both"/>
        <w:rPr>
          <w:rFonts w:ascii="Noto Sans Symbols" w:cs="Noto Sans Symbols" w:eastAsia="Noto Sans Symbols" w:hAnsi="Noto Sans Symbols"/>
        </w:rPr>
      </w:pPr>
      <w:r w:rsidDel="00000000" w:rsidR="00000000" w:rsidRPr="00000000">
        <w:rPr>
          <w:rFonts w:ascii="Arial" w:cs="Arial" w:eastAsia="Arial" w:hAnsi="Arial"/>
          <w:sz w:val="22"/>
          <w:szCs w:val="22"/>
          <w:rtl w:val="0"/>
        </w:rPr>
        <w:t xml:space="preserve">CASTELNUOVO, Renata (2020).</w:t>
      </w:r>
      <w:r w:rsidDel="00000000" w:rsidR="00000000" w:rsidRPr="00000000">
        <w:rPr>
          <w:rFonts w:ascii="Arial" w:cs="Arial" w:eastAsia="Arial" w:hAnsi="Arial"/>
          <w:sz w:val="22"/>
          <w:szCs w:val="22"/>
          <w:rtl w:val="0"/>
        </w:rPr>
        <w:t xml:space="preserve"> Introducción a la Psicología Educacional. Documento de Cátedra. Psicología Educacional, Instituto Superior de Formación Docente 803, Puerto Madryn.</w:t>
      </w:r>
    </w:p>
    <w:p w:rsidR="00000000" w:rsidDel="00000000" w:rsidP="00000000" w:rsidRDefault="00000000" w:rsidRPr="00000000" w14:paraId="00000032">
      <w:pPr>
        <w:widowControl w:val="0"/>
        <w:numPr>
          <w:ilvl w:val="0"/>
          <w:numId w:val="2"/>
        </w:numPr>
        <w:ind w:left="720" w:hanging="360"/>
        <w:jc w:val="both"/>
        <w:rPr>
          <w:rFonts w:ascii="Noto Sans Symbols" w:cs="Noto Sans Symbols" w:eastAsia="Noto Sans Symbols" w:hAnsi="Noto Sans Symbols"/>
        </w:rPr>
      </w:pPr>
      <w:r w:rsidDel="00000000" w:rsidR="00000000" w:rsidRPr="00000000">
        <w:rPr>
          <w:rFonts w:ascii="Arial" w:cs="Arial" w:eastAsia="Arial" w:hAnsi="Arial"/>
          <w:sz w:val="22"/>
          <w:szCs w:val="22"/>
          <w:rtl w:val="0"/>
        </w:rPr>
        <w:t xml:space="preserve">CASTELNUOVO, Renata (2020).</w:t>
      </w:r>
      <w:r w:rsidDel="00000000" w:rsidR="00000000" w:rsidRPr="00000000">
        <w:rPr>
          <w:rFonts w:ascii="Arial" w:cs="Arial" w:eastAsia="Arial" w:hAnsi="Arial"/>
          <w:sz w:val="22"/>
          <w:szCs w:val="22"/>
          <w:rtl w:val="0"/>
        </w:rPr>
        <w:t xml:space="preserve"> Teorías Cognitivas. Documento de Cátedra. Psicología Educacional, Instituto Superior de Formación Docente 803, Puerto Madryn.</w:t>
      </w:r>
    </w:p>
    <w:p w:rsidR="00000000" w:rsidDel="00000000" w:rsidP="00000000" w:rsidRDefault="00000000" w:rsidRPr="00000000" w14:paraId="00000033">
      <w:pPr>
        <w:widowControl w:val="0"/>
        <w:numPr>
          <w:ilvl w:val="0"/>
          <w:numId w:val="2"/>
        </w:numPr>
        <w:ind w:left="720" w:hanging="360"/>
        <w:jc w:val="both"/>
        <w:rPr>
          <w:rFonts w:ascii="Noto Sans Symbols" w:cs="Noto Sans Symbols" w:eastAsia="Noto Sans Symbols" w:hAnsi="Noto Sans Symbols"/>
        </w:rPr>
      </w:pPr>
      <w:r w:rsidDel="00000000" w:rsidR="00000000" w:rsidRPr="00000000">
        <w:rPr>
          <w:rFonts w:ascii="Arial" w:cs="Arial" w:eastAsia="Arial" w:hAnsi="Arial"/>
          <w:sz w:val="22"/>
          <w:szCs w:val="22"/>
          <w:rtl w:val="0"/>
        </w:rPr>
        <w:t xml:space="preserve">CASTELNUOVO, Renata (2020). </w:t>
      </w:r>
      <w:r w:rsidDel="00000000" w:rsidR="00000000" w:rsidRPr="00000000">
        <w:rPr>
          <w:rFonts w:ascii="Arial" w:cs="Arial" w:eastAsia="Arial" w:hAnsi="Arial"/>
          <w:sz w:val="22"/>
          <w:szCs w:val="22"/>
          <w:rtl w:val="0"/>
        </w:rPr>
        <w:t xml:space="preserve">Crecimiento, maduración y desarrollo. Documento de Cátedra. Psicología Educacional, Instituto Superior de Formación Docente 803, Puerto Madryn.</w:t>
      </w:r>
    </w:p>
    <w:p w:rsidR="00000000" w:rsidDel="00000000" w:rsidP="00000000" w:rsidRDefault="00000000" w:rsidRPr="00000000" w14:paraId="00000034">
      <w:pPr>
        <w:widowControl w:val="0"/>
        <w:numPr>
          <w:ilvl w:val="0"/>
          <w:numId w:val="2"/>
        </w:numPr>
        <w:ind w:left="720" w:hanging="360"/>
        <w:jc w:val="both"/>
        <w:rPr>
          <w:rFonts w:ascii="Noto Sans Symbols" w:cs="Noto Sans Symbols" w:eastAsia="Noto Sans Symbols" w:hAnsi="Noto Sans Symbols"/>
        </w:rPr>
      </w:pPr>
      <w:r w:rsidDel="00000000" w:rsidR="00000000" w:rsidRPr="00000000">
        <w:rPr>
          <w:rFonts w:ascii="Arial" w:cs="Arial" w:eastAsia="Arial" w:hAnsi="Arial"/>
          <w:sz w:val="22"/>
          <w:szCs w:val="22"/>
          <w:rtl w:val="0"/>
        </w:rPr>
        <w:t xml:space="preserve">COLL, C. (1998). Psicología de la Educación. Edhasa. ISBN 8435069001,9788435069007</w:t>
      </w:r>
    </w:p>
    <w:p w:rsidR="00000000" w:rsidDel="00000000" w:rsidP="00000000" w:rsidRDefault="00000000" w:rsidRPr="00000000" w14:paraId="00000035">
      <w:pPr>
        <w:widowControl w:val="0"/>
        <w:numPr>
          <w:ilvl w:val="0"/>
          <w:numId w:val="2"/>
        </w:numPr>
        <w:ind w:left="720" w:hanging="360"/>
        <w:jc w:val="both"/>
        <w:rPr>
          <w:rFonts w:ascii="Noto Sans Symbols" w:cs="Noto Sans Symbols" w:eastAsia="Noto Sans Symbols" w:hAnsi="Noto Sans Symbols"/>
        </w:rPr>
      </w:pPr>
      <w:r w:rsidDel="00000000" w:rsidR="00000000" w:rsidRPr="00000000">
        <w:rPr>
          <w:rFonts w:ascii="Arial" w:cs="Arial" w:eastAsia="Arial" w:hAnsi="Arial"/>
          <w:sz w:val="22"/>
          <w:szCs w:val="22"/>
          <w:rtl w:val="0"/>
        </w:rPr>
        <w:t xml:space="preserve">GRASSI, A. y CORDOVA, N. (2010). La primavera del significante en “Entre niños, adolescentes y relaciones parentales”. Pp 25-35.  Ed. Entreideas, Buenos Aires. </w:t>
      </w:r>
    </w:p>
    <w:p w:rsidR="00000000" w:rsidDel="00000000" w:rsidP="00000000" w:rsidRDefault="00000000" w:rsidRPr="00000000" w14:paraId="00000036">
      <w:pPr>
        <w:widowControl w:val="0"/>
        <w:numPr>
          <w:ilvl w:val="0"/>
          <w:numId w:val="2"/>
        </w:numPr>
        <w:ind w:left="720" w:hanging="360"/>
        <w:jc w:val="both"/>
        <w:rPr>
          <w:rFonts w:ascii="Noto Sans Symbols" w:cs="Noto Sans Symbols" w:eastAsia="Noto Sans Symbols" w:hAnsi="Noto Sans Symbols"/>
        </w:rPr>
      </w:pPr>
      <w:r w:rsidDel="00000000" w:rsidR="00000000" w:rsidRPr="00000000">
        <w:rPr>
          <w:rFonts w:ascii="Arial" w:cs="Arial" w:eastAsia="Arial" w:hAnsi="Arial"/>
          <w:sz w:val="22"/>
          <w:szCs w:val="22"/>
          <w:rtl w:val="0"/>
        </w:rPr>
        <w:t xml:space="preserve">LELIWA, S, SCANGARELLO, I (2011). Psicología y Educación, Cap. 2,3,4,5 y 6). Edit. Brujas, Córdoba. </w:t>
      </w:r>
    </w:p>
    <w:p w:rsidR="00000000" w:rsidDel="00000000" w:rsidP="00000000" w:rsidRDefault="00000000" w:rsidRPr="00000000" w14:paraId="00000037">
      <w:pPr>
        <w:widowControl w:val="0"/>
        <w:numPr>
          <w:ilvl w:val="0"/>
          <w:numId w:val="2"/>
        </w:numPr>
        <w:ind w:left="720" w:hanging="360"/>
        <w:jc w:val="both"/>
        <w:rPr>
          <w:rFonts w:ascii="Noto Sans Symbols" w:cs="Noto Sans Symbols" w:eastAsia="Noto Sans Symbols" w:hAnsi="Noto Sans Symbols"/>
        </w:rPr>
      </w:pPr>
      <w:r w:rsidDel="00000000" w:rsidR="00000000" w:rsidRPr="00000000">
        <w:rPr>
          <w:rFonts w:ascii="Arial" w:cs="Arial" w:eastAsia="Arial" w:hAnsi="Arial"/>
          <w:sz w:val="22"/>
          <w:szCs w:val="22"/>
          <w:rtl w:val="0"/>
        </w:rPr>
        <w:t xml:space="preserve">WOOLFOLK, A. (1999). Psicología educativa. Cap. 7. Teorías Cognoscitivas, selección de Ap.. PRENTICE HALL, México. </w:t>
      </w:r>
    </w:p>
    <w:p w:rsidR="00000000" w:rsidDel="00000000" w:rsidP="00000000" w:rsidRDefault="00000000" w:rsidRPr="00000000" w14:paraId="00000038">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Bibliografía Complementaria:</w:t>
      </w:r>
    </w:p>
    <w:p w:rsidR="00000000" w:rsidDel="00000000" w:rsidP="00000000" w:rsidRDefault="00000000" w:rsidRPr="00000000" w14:paraId="00000039">
      <w:pPr>
        <w:widowControl w:val="0"/>
        <w:numPr>
          <w:ilvl w:val="0"/>
          <w:numId w:val="7"/>
        </w:numPr>
        <w:ind w:left="720" w:hanging="360"/>
        <w:jc w:val="both"/>
        <w:rPr>
          <w:rFonts w:ascii="Noto Sans Symbols" w:cs="Noto Sans Symbols" w:eastAsia="Noto Sans Symbols" w:hAnsi="Noto Sans Symbols"/>
        </w:rPr>
      </w:pPr>
      <w:r w:rsidDel="00000000" w:rsidR="00000000" w:rsidRPr="00000000">
        <w:rPr>
          <w:rFonts w:ascii="Arial" w:cs="Arial" w:eastAsia="Arial" w:hAnsi="Arial"/>
          <w:sz w:val="22"/>
          <w:szCs w:val="22"/>
          <w:rtl w:val="0"/>
        </w:rPr>
        <w:t xml:space="preserve">CAZDEN, C (1991). El discurso en el aula. Paidos, Barcelona.</w:t>
      </w:r>
    </w:p>
    <w:p w:rsidR="00000000" w:rsidDel="00000000" w:rsidP="00000000" w:rsidRDefault="00000000" w:rsidRPr="00000000" w14:paraId="0000003A">
      <w:pPr>
        <w:widowControl w:val="0"/>
        <w:numPr>
          <w:ilvl w:val="0"/>
          <w:numId w:val="7"/>
        </w:numPr>
        <w:ind w:left="720" w:hanging="360"/>
        <w:jc w:val="both"/>
        <w:rPr>
          <w:rFonts w:ascii="Noto Sans Symbols" w:cs="Noto Sans Symbols" w:eastAsia="Noto Sans Symbols" w:hAnsi="Noto Sans Symbols"/>
        </w:rPr>
      </w:pPr>
      <w:r w:rsidDel="00000000" w:rsidR="00000000" w:rsidRPr="00000000">
        <w:rPr>
          <w:rFonts w:ascii="Arial" w:cs="Arial" w:eastAsia="Arial" w:hAnsi="Arial"/>
          <w:sz w:val="22"/>
          <w:szCs w:val="22"/>
          <w:rtl w:val="0"/>
        </w:rPr>
        <w:t xml:space="preserve">CASULLO, M.M. (1991). Psicología para docentes. Guadalupe, Buenos Aires.</w:t>
      </w:r>
    </w:p>
    <w:p w:rsidR="00000000" w:rsidDel="00000000" w:rsidP="00000000" w:rsidRDefault="00000000" w:rsidRPr="00000000" w14:paraId="0000003B">
      <w:pPr>
        <w:widowControl w:val="0"/>
        <w:numPr>
          <w:ilvl w:val="0"/>
          <w:numId w:val="7"/>
        </w:numPr>
        <w:ind w:left="720" w:hanging="360"/>
        <w:jc w:val="both"/>
        <w:rPr>
          <w:rFonts w:ascii="Noto Sans Symbols" w:cs="Noto Sans Symbols" w:eastAsia="Noto Sans Symbols" w:hAnsi="Noto Sans Symbols"/>
        </w:rPr>
      </w:pPr>
      <w:r w:rsidDel="00000000" w:rsidR="00000000" w:rsidRPr="00000000">
        <w:rPr>
          <w:rFonts w:ascii="Arial" w:cs="Arial" w:eastAsia="Arial" w:hAnsi="Arial"/>
          <w:sz w:val="22"/>
          <w:szCs w:val="22"/>
          <w:rtl w:val="0"/>
        </w:rPr>
        <w:t xml:space="preserve">FREUD, S. (1996). “Esquema de Psicoanálisis”. En J. L. Etcheverry (Traduc.), Obras Completas: Sigmund Freud (Vol. 23, pp. 143-145; 150-154).Amorrortu, Buenos Aires.  (Trabajo original publicado 1939)</w:t>
      </w:r>
    </w:p>
    <w:p w:rsidR="00000000" w:rsidDel="00000000" w:rsidP="00000000" w:rsidRDefault="00000000" w:rsidRPr="00000000" w14:paraId="0000003C">
      <w:pPr>
        <w:widowControl w:val="0"/>
        <w:numPr>
          <w:ilvl w:val="0"/>
          <w:numId w:val="7"/>
        </w:numPr>
        <w:ind w:left="720" w:hanging="360"/>
        <w:jc w:val="both"/>
        <w:rPr>
          <w:rFonts w:ascii="Noto Sans Symbols" w:cs="Noto Sans Symbols" w:eastAsia="Noto Sans Symbols" w:hAnsi="Noto Sans Symbols"/>
        </w:rPr>
      </w:pPr>
      <w:r w:rsidDel="00000000" w:rsidR="00000000" w:rsidRPr="00000000">
        <w:rPr>
          <w:rFonts w:ascii="Arial" w:cs="Arial" w:eastAsia="Arial" w:hAnsi="Arial"/>
          <w:sz w:val="22"/>
          <w:szCs w:val="22"/>
          <w:rtl w:val="0"/>
        </w:rPr>
        <w:t xml:space="preserve">GARCIA ALLEN, J. (07/2003). La Terapia Cognitiva de Aaron Beck. En Psicología y Mente [Artículo]. Recuperado de: https://psicologiaymente.com/clinica/terapia-cognitiva-aaron-beck [23/05/2019].</w:t>
      </w:r>
    </w:p>
    <w:p w:rsidR="00000000" w:rsidDel="00000000" w:rsidP="00000000" w:rsidRDefault="00000000" w:rsidRPr="00000000" w14:paraId="0000003D">
      <w:pPr>
        <w:widowControl w:val="0"/>
        <w:numPr>
          <w:ilvl w:val="0"/>
          <w:numId w:val="7"/>
        </w:numPr>
        <w:ind w:left="720" w:hanging="360"/>
        <w:jc w:val="both"/>
        <w:rPr>
          <w:rFonts w:ascii="Noto Sans Symbols" w:cs="Noto Sans Symbols" w:eastAsia="Noto Sans Symbols" w:hAnsi="Noto Sans Symbols"/>
        </w:rPr>
      </w:pPr>
      <w:r w:rsidDel="00000000" w:rsidR="00000000" w:rsidRPr="00000000">
        <w:rPr>
          <w:rFonts w:ascii="Arial" w:cs="Arial" w:eastAsia="Arial" w:hAnsi="Arial"/>
          <w:sz w:val="22"/>
          <w:szCs w:val="22"/>
          <w:rtl w:val="0"/>
        </w:rPr>
        <w:t xml:space="preserve">GONZÁLEZ ZEPEDA, ADRIANA (2004). Aportaciones de la psicología conductual a la educación. Revista Electrónica Sinéctica, Número 25(número de la revista), 15-22. Instituto Tecnológico y de Estudios Superiores de Occidente Jalisco, México. Recuperado de Redalyc.Aportaciones de la psicología conductual a la educación.</w:t>
      </w:r>
    </w:p>
    <w:p w:rsidR="00000000" w:rsidDel="00000000" w:rsidP="00000000" w:rsidRDefault="00000000" w:rsidRPr="00000000" w14:paraId="0000003E">
      <w:pPr>
        <w:widowControl w:val="0"/>
        <w:numPr>
          <w:ilvl w:val="0"/>
          <w:numId w:val="7"/>
        </w:numPr>
        <w:ind w:left="720" w:hanging="360"/>
        <w:jc w:val="both"/>
        <w:rPr>
          <w:rFonts w:ascii="Noto Sans Symbols" w:cs="Noto Sans Symbols" w:eastAsia="Noto Sans Symbols" w:hAnsi="Noto Sans Symbols"/>
        </w:rPr>
      </w:pPr>
      <w:r w:rsidDel="00000000" w:rsidR="00000000" w:rsidRPr="00000000">
        <w:rPr>
          <w:rFonts w:ascii="Arial" w:cs="Arial" w:eastAsia="Arial" w:hAnsi="Arial"/>
          <w:sz w:val="22"/>
          <w:szCs w:val="22"/>
          <w:rtl w:val="0"/>
        </w:rPr>
        <w:t xml:space="preserve">PIAGET, J. (1973). Estudios de psicología genética. Emece Editores, Buenos Aires.</w:t>
      </w:r>
    </w:p>
    <w:p w:rsidR="00000000" w:rsidDel="00000000" w:rsidP="00000000" w:rsidRDefault="00000000" w:rsidRPr="00000000" w14:paraId="0000003F">
      <w:pPr>
        <w:widowControl w:val="0"/>
        <w:numPr>
          <w:ilvl w:val="0"/>
          <w:numId w:val="7"/>
        </w:numPr>
        <w:ind w:left="720" w:hanging="360"/>
        <w:jc w:val="both"/>
        <w:rPr>
          <w:rFonts w:ascii="Noto Sans Symbols" w:cs="Noto Sans Symbols" w:eastAsia="Noto Sans Symbols" w:hAnsi="Noto Sans Symbols"/>
        </w:rPr>
      </w:pPr>
      <w:r w:rsidDel="00000000" w:rsidR="00000000" w:rsidRPr="00000000">
        <w:rPr>
          <w:rFonts w:ascii="Arial" w:cs="Arial" w:eastAsia="Arial" w:hAnsi="Arial"/>
          <w:sz w:val="22"/>
          <w:szCs w:val="22"/>
          <w:rtl w:val="0"/>
        </w:rPr>
        <w:t xml:space="preserve">WOOLFOLK, A. (1999). Psicología educativa. Cap. 1 “Maestros, la enseñanza y la Psicología Educacional”, selección de Ap.. PRENTICE HALL, México. </w:t>
      </w:r>
    </w:p>
    <w:p w:rsidR="00000000" w:rsidDel="00000000" w:rsidP="00000000" w:rsidRDefault="00000000" w:rsidRPr="00000000" w14:paraId="00000040">
      <w:pPr>
        <w:widowControl w:val="0"/>
        <w:spacing w:line="360" w:lineRule="auto"/>
        <w:ind w:left="271" w:hanging="1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Eje 2: Aprendizaje y aprendizaje escolar.</w:t>
      </w:r>
      <w:r w:rsidDel="00000000" w:rsidR="00000000" w:rsidRPr="00000000">
        <w:rPr>
          <w:rFonts w:ascii="Arial" w:cs="Arial" w:eastAsia="Arial" w:hAnsi="Arial"/>
          <w:sz w:val="22"/>
          <w:szCs w:val="22"/>
          <w:rtl w:val="0"/>
        </w:rPr>
        <w:t xml:space="preserve"> Se aborda la constitución subjetiva, teniendo como base los aportes presentados en el Eje 1, y manifestando la importancia de los procesos de socialización primaria y secundaria desde Berger y Luckmann. Abordaje de la representación, fundamental en el modo de adaptación específicamente humano a la realidad. Características de la adolescencia, desarrollo psíquico, maduración, vínculos y duelo, nuevas instancias de socialización extrafamiliar. Se aborda la temática de las interacciones entre docente-estudiantes y entre pares, interacciones mediadas por el lenguaje. Finalmente, al entender el deseo como rasgo esencial de toda práctica, se aborda el deseo de aprender y el deseo de enseñar: objeto a. La noción de motivación, desde la pirámide de Maslow. Concluyendo con las nociones de conocimiento espontáneo y conocimiento escolar.</w:t>
      </w:r>
    </w:p>
    <w:p w:rsidR="00000000" w:rsidDel="00000000" w:rsidP="00000000" w:rsidRDefault="00000000" w:rsidRPr="00000000" w14:paraId="00000041">
      <w:pPr>
        <w:widowControl w:val="0"/>
        <w:numPr>
          <w:ilvl w:val="0"/>
          <w:numId w:val="6"/>
        </w:numPr>
        <w:ind w:left="720" w:hanging="360"/>
        <w:jc w:val="both"/>
        <w:rPr>
          <w:rFonts w:ascii="Noto Sans Symbols" w:cs="Noto Sans Symbols" w:eastAsia="Noto Sans Symbols" w:hAnsi="Noto Sans Symbols"/>
        </w:rPr>
      </w:pPr>
      <w:r w:rsidDel="00000000" w:rsidR="00000000" w:rsidRPr="00000000">
        <w:rPr>
          <w:rFonts w:ascii="Arial" w:cs="Arial" w:eastAsia="Arial" w:hAnsi="Arial"/>
          <w:sz w:val="22"/>
          <w:szCs w:val="22"/>
          <w:rtl w:val="0"/>
        </w:rPr>
        <w:t xml:space="preserve">CASTELNUOVO, Renata</w:t>
      </w:r>
      <w:r w:rsidDel="00000000" w:rsidR="00000000" w:rsidRPr="00000000">
        <w:rPr>
          <w:rFonts w:ascii="Arial" w:cs="Arial" w:eastAsia="Arial" w:hAnsi="Arial"/>
          <w:sz w:val="22"/>
          <w:szCs w:val="22"/>
          <w:rtl w:val="0"/>
        </w:rPr>
        <w:t xml:space="preserve"> (2022). Procesos de Socialización Primaria y Secundaria. Documento de Cátedra. Psicología Educacional, Instituto Superior de Formación Docente 803, Puerto Madryn.</w:t>
      </w:r>
    </w:p>
    <w:p w:rsidR="00000000" w:rsidDel="00000000" w:rsidP="00000000" w:rsidRDefault="00000000" w:rsidRPr="00000000" w14:paraId="00000042">
      <w:pPr>
        <w:widowControl w:val="0"/>
        <w:numPr>
          <w:ilvl w:val="0"/>
          <w:numId w:val="6"/>
        </w:numPr>
        <w:ind w:left="720" w:hanging="360"/>
        <w:jc w:val="both"/>
        <w:rPr>
          <w:rFonts w:ascii="Noto Sans Symbols" w:cs="Noto Sans Symbols" w:eastAsia="Noto Sans Symbols" w:hAnsi="Noto Sans Symbols"/>
        </w:rPr>
      </w:pPr>
      <w:r w:rsidDel="00000000" w:rsidR="00000000" w:rsidRPr="00000000">
        <w:rPr>
          <w:rFonts w:ascii="Arial" w:cs="Arial" w:eastAsia="Arial" w:hAnsi="Arial"/>
          <w:sz w:val="22"/>
          <w:szCs w:val="22"/>
          <w:rtl w:val="0"/>
        </w:rPr>
        <w:t xml:space="preserve">LELIWA, S, SCANGARELLO, I (2011). Psicología y Educación. Cap.2 Constitución del Sujeto Psíquico. Edit. Brujas, Córdoba.</w:t>
      </w:r>
    </w:p>
    <w:p w:rsidR="00000000" w:rsidDel="00000000" w:rsidP="00000000" w:rsidRDefault="00000000" w:rsidRPr="00000000" w14:paraId="00000043">
      <w:pPr>
        <w:widowControl w:val="0"/>
        <w:numPr>
          <w:ilvl w:val="0"/>
          <w:numId w:val="6"/>
        </w:numPr>
        <w:ind w:left="720" w:hanging="360"/>
        <w:jc w:val="both"/>
        <w:rPr>
          <w:rFonts w:ascii="Noto Sans Symbols" w:cs="Noto Sans Symbols" w:eastAsia="Noto Sans Symbols" w:hAnsi="Noto Sans Symbols"/>
        </w:rPr>
      </w:pPr>
      <w:r w:rsidDel="00000000" w:rsidR="00000000" w:rsidRPr="00000000">
        <w:rPr>
          <w:rFonts w:ascii="Arial" w:cs="Arial" w:eastAsia="Arial" w:hAnsi="Arial"/>
          <w:sz w:val="22"/>
          <w:szCs w:val="22"/>
          <w:rtl w:val="0"/>
        </w:rPr>
        <w:t xml:space="preserve">RODRIGO, M. J. (1997) "El hombre de la calle, el científico y el alumno: ¿un solo constructivismo o tres?". Novedades Educativas, vol. 76, pp. 59-61.</w:t>
      </w:r>
    </w:p>
    <w:p w:rsidR="00000000" w:rsidDel="00000000" w:rsidP="00000000" w:rsidRDefault="00000000" w:rsidRPr="00000000" w14:paraId="00000044">
      <w:pPr>
        <w:widowControl w:val="0"/>
        <w:numPr>
          <w:ilvl w:val="0"/>
          <w:numId w:val="6"/>
        </w:numPr>
        <w:ind w:left="720" w:hanging="360"/>
        <w:jc w:val="both"/>
        <w:rPr>
          <w:rFonts w:ascii="Noto Sans Symbols" w:cs="Noto Sans Symbols" w:eastAsia="Noto Sans Symbols" w:hAnsi="Noto Sans Symbols"/>
        </w:rPr>
      </w:pPr>
      <w:r w:rsidDel="00000000" w:rsidR="00000000" w:rsidRPr="00000000">
        <w:rPr>
          <w:rFonts w:ascii="Arial" w:cs="Arial" w:eastAsia="Arial" w:hAnsi="Arial"/>
          <w:sz w:val="22"/>
          <w:szCs w:val="22"/>
          <w:rtl w:val="0"/>
        </w:rPr>
        <w:t xml:space="preserve">TAPIA, J. A. (1997). Cap. 1. Un problema: ¿qué hacer para motivar a mis alumnos?, Cap. 2 Razones de los alumnos y alumnas para trabajar en clase. En “Motivar para el aprendizaje”. Edebé. España.   Capítulo 1 y 2</w:t>
      </w:r>
    </w:p>
    <w:p w:rsidR="00000000" w:rsidDel="00000000" w:rsidP="00000000" w:rsidRDefault="00000000" w:rsidRPr="00000000" w14:paraId="00000045">
      <w:pPr>
        <w:widowControl w:val="0"/>
        <w:numPr>
          <w:ilvl w:val="0"/>
          <w:numId w:val="6"/>
        </w:numPr>
        <w:ind w:left="720" w:hanging="360"/>
        <w:jc w:val="both"/>
        <w:rPr>
          <w:rFonts w:ascii="Noto Sans Symbols" w:cs="Noto Sans Symbols" w:eastAsia="Noto Sans Symbols" w:hAnsi="Noto Sans Symbols"/>
        </w:rPr>
      </w:pPr>
      <w:r w:rsidDel="00000000" w:rsidR="00000000" w:rsidRPr="00000000">
        <w:rPr>
          <w:rFonts w:ascii="Arial" w:cs="Arial" w:eastAsia="Arial" w:hAnsi="Arial"/>
          <w:sz w:val="22"/>
          <w:szCs w:val="22"/>
          <w:rtl w:val="0"/>
        </w:rPr>
        <w:t xml:space="preserve">BARREIRO, T. (2009). Los del Fondo (Capítulos 2, 4 y 6). Novedades Educativas.</w:t>
      </w:r>
    </w:p>
    <w:p w:rsidR="00000000" w:rsidDel="00000000" w:rsidP="00000000" w:rsidRDefault="00000000" w:rsidRPr="00000000" w14:paraId="00000046">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Bibliografía Complementaria:</w:t>
      </w:r>
    </w:p>
    <w:p w:rsidR="00000000" w:rsidDel="00000000" w:rsidP="00000000" w:rsidRDefault="00000000" w:rsidRPr="00000000" w14:paraId="00000047">
      <w:pPr>
        <w:widowControl w:val="0"/>
        <w:numPr>
          <w:ilvl w:val="0"/>
          <w:numId w:val="5"/>
        </w:numPr>
        <w:ind w:left="720" w:hanging="360"/>
        <w:jc w:val="both"/>
        <w:rPr>
          <w:rFonts w:ascii="Noto Sans Symbols" w:cs="Noto Sans Symbols" w:eastAsia="Noto Sans Symbols" w:hAnsi="Noto Sans Symbols"/>
        </w:rPr>
      </w:pPr>
      <w:r w:rsidDel="00000000" w:rsidR="00000000" w:rsidRPr="00000000">
        <w:rPr>
          <w:rFonts w:ascii="Arial" w:cs="Arial" w:eastAsia="Arial" w:hAnsi="Arial"/>
          <w:sz w:val="22"/>
          <w:szCs w:val="22"/>
          <w:rtl w:val="0"/>
        </w:rPr>
        <w:t xml:space="preserve">HUERTAS, J (1997). Motivaciòn, querer aprender. Aique Grupo Editor S.A.</w:t>
      </w:r>
    </w:p>
    <w:p w:rsidR="00000000" w:rsidDel="00000000" w:rsidP="00000000" w:rsidRDefault="00000000" w:rsidRPr="00000000" w14:paraId="00000048">
      <w:pPr>
        <w:widowControl w:val="0"/>
        <w:numPr>
          <w:ilvl w:val="0"/>
          <w:numId w:val="5"/>
        </w:numPr>
        <w:ind w:left="720" w:hanging="360"/>
        <w:jc w:val="both"/>
        <w:rPr>
          <w:rFonts w:ascii="Noto Sans Symbols" w:cs="Noto Sans Symbols" w:eastAsia="Noto Sans Symbols" w:hAnsi="Noto Sans Symbols"/>
        </w:rPr>
      </w:pPr>
      <w:r w:rsidDel="00000000" w:rsidR="00000000" w:rsidRPr="00000000">
        <w:rPr>
          <w:rFonts w:ascii="Arial" w:cs="Arial" w:eastAsia="Arial" w:hAnsi="Arial"/>
          <w:sz w:val="22"/>
          <w:szCs w:val="22"/>
          <w:rtl w:val="0"/>
        </w:rPr>
        <w:t xml:space="preserve">BERGER P. y T. LUCKMANN (1986): La construcción social de la realidad. Amorrortu, Buenos Aires.</w:t>
      </w:r>
    </w:p>
    <w:p w:rsidR="00000000" w:rsidDel="00000000" w:rsidP="00000000" w:rsidRDefault="00000000" w:rsidRPr="00000000" w14:paraId="00000049">
      <w:pPr>
        <w:widowControl w:val="0"/>
        <w:numPr>
          <w:ilvl w:val="0"/>
          <w:numId w:val="5"/>
        </w:numPr>
        <w:ind w:left="720" w:hanging="360"/>
        <w:jc w:val="both"/>
        <w:rPr>
          <w:rFonts w:ascii="Noto Sans Symbols" w:cs="Noto Sans Symbols" w:eastAsia="Noto Sans Symbols" w:hAnsi="Noto Sans Symbols"/>
        </w:rPr>
      </w:pPr>
      <w:r w:rsidDel="00000000" w:rsidR="00000000" w:rsidRPr="00000000">
        <w:rPr>
          <w:rFonts w:ascii="Arial" w:cs="Arial" w:eastAsia="Arial" w:hAnsi="Arial"/>
          <w:sz w:val="22"/>
          <w:szCs w:val="22"/>
          <w:rtl w:val="0"/>
        </w:rPr>
        <w:t xml:space="preserve">ABUSAMRA, CASAJÚS, FERRERES, RAITER, DE BENI &amp;, CORNOLDI (2011). Programa Leer para Comprender. Desarrollo de la comprensión de textos. Paidós, Buenos Aires</w:t>
      </w:r>
    </w:p>
    <w:p w:rsidR="00000000" w:rsidDel="00000000" w:rsidP="00000000" w:rsidRDefault="00000000" w:rsidRPr="00000000" w14:paraId="0000004A">
      <w:pPr>
        <w:widowControl w:val="0"/>
        <w:spacing w:line="360" w:lineRule="auto"/>
        <w:ind w:left="271" w:hanging="1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Eje 3. Aprender en el aula, educación inclusiva</w:t>
      </w:r>
      <w:r w:rsidDel="00000000" w:rsidR="00000000" w:rsidRPr="00000000">
        <w:rPr>
          <w:rFonts w:ascii="Arial" w:cs="Arial" w:eastAsia="Arial" w:hAnsi="Arial"/>
          <w:sz w:val="22"/>
          <w:szCs w:val="22"/>
          <w:rtl w:val="0"/>
        </w:rPr>
        <w:t xml:space="preserve">. Aprender en el aula. Clima de la clase, vínculos, interacciones, relaciones de poder, autoridad. Dimensión Psicoafectiva. Infancias, adolescencias y adulteces en las escuelas. La educación inclusiva y los sujetos. Inclusión, ideal pansófico comeniano y homogeneización. Redistribución y reconocimiento. Inclusión y calidad. Inclusión e integración: concepciones acerca de lo diverso. Culturas, políticas y prácticas inclusivas. El fracaso escolar desde una perspectiva psicoeducativa situacional. Crítica al modelo patológico individual del fracaso escolar.  De las “necesidades educativas especiales” a la consideración de las “barreras para el aprendizaje y la participación”. Igualdad, diversidad y justicia. Prácticas inclusivas en el caso del trastorno del espectro autista (TEA). Autismo: Trastorno o condición. Discapacidad o neurodiversidad. Dificultades especificas del aprendizaje (dislexia, discalculia, disgrafia, otras).  Estrategias de intervención educativa. Confianza y eliminación de etiquetas en el desarrollo de la práctica educativa.</w:t>
      </w:r>
    </w:p>
    <w:p w:rsidR="00000000" w:rsidDel="00000000" w:rsidP="00000000" w:rsidRDefault="00000000" w:rsidRPr="00000000" w14:paraId="0000004B">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Bibliografía Obligatoria:</w:t>
      </w:r>
    </w:p>
    <w:p w:rsidR="00000000" w:rsidDel="00000000" w:rsidP="00000000" w:rsidRDefault="00000000" w:rsidRPr="00000000" w14:paraId="0000004C">
      <w:pPr>
        <w:widowControl w:val="0"/>
        <w:numPr>
          <w:ilvl w:val="0"/>
          <w:numId w:val="3"/>
        </w:numPr>
        <w:ind w:left="720" w:hanging="360"/>
        <w:jc w:val="both"/>
        <w:rPr>
          <w:rFonts w:ascii="Noto Sans Symbols" w:cs="Noto Sans Symbols" w:eastAsia="Noto Sans Symbols" w:hAnsi="Noto Sans Symbols"/>
        </w:rPr>
      </w:pPr>
      <w:r w:rsidDel="00000000" w:rsidR="00000000" w:rsidRPr="00000000">
        <w:rPr>
          <w:rFonts w:ascii="Arial" w:cs="Arial" w:eastAsia="Arial" w:hAnsi="Arial"/>
          <w:sz w:val="22"/>
          <w:szCs w:val="22"/>
          <w:rtl w:val="0"/>
        </w:rPr>
        <w:t xml:space="preserve">BARREIRO, T. (2009). Los del Fondo. Novedades Educativas.</w:t>
      </w:r>
    </w:p>
    <w:p w:rsidR="00000000" w:rsidDel="00000000" w:rsidP="00000000" w:rsidRDefault="00000000" w:rsidRPr="00000000" w14:paraId="0000004D">
      <w:pPr>
        <w:widowControl w:val="0"/>
        <w:numPr>
          <w:ilvl w:val="0"/>
          <w:numId w:val="3"/>
        </w:numPr>
        <w:ind w:left="720" w:hanging="360"/>
        <w:jc w:val="both"/>
        <w:rPr>
          <w:rFonts w:ascii="Noto Sans Symbols" w:cs="Noto Sans Symbols" w:eastAsia="Noto Sans Symbols" w:hAnsi="Noto Sans Symbols"/>
        </w:rPr>
      </w:pPr>
      <w:r w:rsidDel="00000000" w:rsidR="00000000" w:rsidRPr="00000000">
        <w:rPr>
          <w:rFonts w:ascii="Arial" w:cs="Arial" w:eastAsia="Arial" w:hAnsi="Arial"/>
          <w:sz w:val="22"/>
          <w:szCs w:val="22"/>
          <w:rtl w:val="0"/>
        </w:rPr>
        <w:t xml:space="preserve">BENASAYAG, M. &amp; SCHMIT, G. (2010). Ética y etiqueta. Cap. 6. En Las pasiones tristes. Sufrimiento psíquico y crisis social (pp. 77-97). Buenos Aires: Siglo XXI.</w:t>
      </w:r>
    </w:p>
    <w:p w:rsidR="00000000" w:rsidDel="00000000" w:rsidP="00000000" w:rsidRDefault="00000000" w:rsidRPr="00000000" w14:paraId="0000004E">
      <w:pPr>
        <w:widowControl w:val="0"/>
        <w:numPr>
          <w:ilvl w:val="0"/>
          <w:numId w:val="3"/>
        </w:numPr>
        <w:ind w:left="720" w:hanging="360"/>
        <w:jc w:val="both"/>
        <w:rPr>
          <w:rFonts w:ascii="Noto Sans Symbols" w:cs="Noto Sans Symbols" w:eastAsia="Noto Sans Symbols" w:hAnsi="Noto Sans Symbols"/>
        </w:rPr>
      </w:pPr>
      <w:r w:rsidDel="00000000" w:rsidR="00000000" w:rsidRPr="00000000">
        <w:rPr>
          <w:rFonts w:ascii="Arial" w:cs="Arial" w:eastAsia="Arial" w:hAnsi="Arial"/>
          <w:sz w:val="22"/>
          <w:szCs w:val="22"/>
          <w:rtl w:val="0"/>
        </w:rPr>
        <w:t xml:space="preserve">CADAVEIRA, M. (2019). Cap. 2. Autismos: otras formas de ver el mundo. En L. Bakker y J. Rubiales, Neuroeducación y diversidad. Herramientas para potenciar las diferentes maneras de aprender (pp. 21-34). Buenos Aires: Akadia.</w:t>
      </w:r>
    </w:p>
    <w:p w:rsidR="00000000" w:rsidDel="00000000" w:rsidP="00000000" w:rsidRDefault="00000000" w:rsidRPr="00000000" w14:paraId="0000004F">
      <w:pPr>
        <w:widowControl w:val="0"/>
        <w:numPr>
          <w:ilvl w:val="0"/>
          <w:numId w:val="3"/>
        </w:numPr>
        <w:ind w:left="720" w:hanging="360"/>
        <w:jc w:val="both"/>
        <w:rPr>
          <w:rFonts w:ascii="Noto Sans Symbols" w:cs="Noto Sans Symbols" w:eastAsia="Noto Sans Symbols" w:hAnsi="Noto Sans Symbols"/>
        </w:rPr>
      </w:pPr>
      <w:r w:rsidDel="00000000" w:rsidR="00000000" w:rsidRPr="00000000">
        <w:rPr>
          <w:rFonts w:ascii="Arial" w:cs="Arial" w:eastAsia="Arial" w:hAnsi="Arial"/>
          <w:sz w:val="22"/>
          <w:szCs w:val="22"/>
          <w:rtl w:val="0"/>
        </w:rPr>
        <w:t xml:space="preserve">CORNU, L. (1999) La confianza en las relaciones pedagógicas. En G. Frigerio; M. Poggi; D. Korinfeld (comps) Construyendo un saber sobre el interior de la escuela (pp. 19-26). Buenos Aires: CEM-Novedades Educativas</w:t>
      </w:r>
    </w:p>
    <w:p w:rsidR="00000000" w:rsidDel="00000000" w:rsidP="00000000" w:rsidRDefault="00000000" w:rsidRPr="00000000" w14:paraId="00000050">
      <w:pPr>
        <w:widowControl w:val="0"/>
        <w:numPr>
          <w:ilvl w:val="0"/>
          <w:numId w:val="3"/>
        </w:numPr>
        <w:ind w:left="720" w:hanging="360"/>
        <w:jc w:val="both"/>
        <w:rPr>
          <w:rFonts w:ascii="Noto Sans Symbols" w:cs="Noto Sans Symbols" w:eastAsia="Noto Sans Symbols" w:hAnsi="Noto Sans Symbols"/>
        </w:rPr>
      </w:pPr>
      <w:r w:rsidDel="00000000" w:rsidR="00000000" w:rsidRPr="00000000">
        <w:rPr>
          <w:rFonts w:ascii="Arial" w:cs="Arial" w:eastAsia="Arial" w:hAnsi="Arial"/>
          <w:sz w:val="22"/>
          <w:szCs w:val="22"/>
          <w:rtl w:val="0"/>
        </w:rPr>
        <w:t xml:space="preserve">GLAZ, C. (2017). Problemáticas en el aprendizaje de jóvenes y adultos, en De aquí y de allá Experiencias en escenarios educativos interpeladas desde la perspectiva sociocultural. Compilado y editado por Cristina Erausquin – 1a ed. PsiDispa, CABA.</w:t>
      </w:r>
    </w:p>
    <w:p w:rsidR="00000000" w:rsidDel="00000000" w:rsidP="00000000" w:rsidRDefault="00000000" w:rsidRPr="00000000" w14:paraId="00000051">
      <w:pPr>
        <w:widowControl w:val="0"/>
        <w:numPr>
          <w:ilvl w:val="0"/>
          <w:numId w:val="3"/>
        </w:numPr>
        <w:spacing w:line="360" w:lineRule="auto"/>
        <w:ind w:left="720" w:hanging="360"/>
        <w:jc w:val="both"/>
        <w:rPr>
          <w:rFonts w:ascii="Noto Sans Symbols" w:cs="Noto Sans Symbols" w:eastAsia="Noto Sans Symbols" w:hAnsi="Noto Sans Symbols"/>
        </w:rPr>
      </w:pPr>
      <w:r w:rsidDel="00000000" w:rsidR="00000000" w:rsidRPr="00000000">
        <w:rPr>
          <w:rFonts w:ascii="Arial" w:cs="Arial" w:eastAsia="Arial" w:hAnsi="Arial"/>
          <w:sz w:val="22"/>
          <w:szCs w:val="22"/>
          <w:rtl w:val="0"/>
        </w:rPr>
        <w:t xml:space="preserve">MINISTERIO DE EDUCACIÓN, CULTURA, CIENCIA Y TECNOLOGÍA (2019). Educación Inclusiva: fundamentos y prácticas para la inclusión. La Ed. Ministerio de educación, Cultura, Ciencia y Tecnología. CABA. ISNB 978-987-47076-5-9</w:t>
      </w:r>
    </w:p>
    <w:p w:rsidR="00000000" w:rsidDel="00000000" w:rsidP="00000000" w:rsidRDefault="00000000" w:rsidRPr="00000000" w14:paraId="00000052">
      <w:pPr>
        <w:widowControl w:val="0"/>
        <w:numPr>
          <w:ilvl w:val="0"/>
          <w:numId w:val="3"/>
        </w:numPr>
        <w:spacing w:line="360" w:lineRule="auto"/>
        <w:ind w:left="720" w:hanging="360"/>
        <w:jc w:val="both"/>
        <w:rPr>
          <w:rFonts w:ascii="Noto Sans Symbols" w:cs="Noto Sans Symbols" w:eastAsia="Noto Sans Symbols" w:hAnsi="Noto Sans Symbols"/>
        </w:rPr>
      </w:pPr>
      <w:r w:rsidDel="00000000" w:rsidR="00000000" w:rsidRPr="00000000">
        <w:rPr>
          <w:rFonts w:ascii="Arial" w:cs="Arial" w:eastAsia="Arial" w:hAnsi="Arial"/>
          <w:sz w:val="22"/>
          <w:szCs w:val="22"/>
          <w:rtl w:val="0"/>
        </w:rPr>
        <w:t xml:space="preserve">MINISTERIO DE EDUCACIÓN, CULTURA, CIENCIA Y TECNOLOGÍA (2019). Eliminando barreras para el aprendizaje y la participación en alumnos con dificultades específicas del aprendizaje (DEA). La Ed. Ministerio de educación, Cultura, Ciencia y Tecnología. CABA. ISNB 978-987-47076-6-6</w:t>
      </w:r>
    </w:p>
    <w:p w:rsidR="00000000" w:rsidDel="00000000" w:rsidP="00000000" w:rsidRDefault="00000000" w:rsidRPr="00000000" w14:paraId="00000053">
      <w:pPr>
        <w:widowControl w:val="0"/>
        <w:numPr>
          <w:ilvl w:val="0"/>
          <w:numId w:val="3"/>
        </w:numPr>
        <w:spacing w:line="360" w:lineRule="auto"/>
        <w:ind w:left="720" w:hanging="360"/>
        <w:jc w:val="both"/>
        <w:rPr>
          <w:rFonts w:ascii="Noto Sans Symbols" w:cs="Noto Sans Symbols" w:eastAsia="Noto Sans Symbols" w:hAnsi="Noto Sans Symbols"/>
        </w:rPr>
      </w:pPr>
      <w:r w:rsidDel="00000000" w:rsidR="00000000" w:rsidRPr="00000000">
        <w:rPr>
          <w:rFonts w:ascii="Arial" w:cs="Arial" w:eastAsia="Arial" w:hAnsi="Arial"/>
          <w:sz w:val="22"/>
          <w:szCs w:val="22"/>
          <w:rtl w:val="0"/>
        </w:rPr>
        <w:t xml:space="preserve">MINISTERIO DE EDUCACIÓN, CULTURA, CIENCIA Y TECNOLOGÍA (2019). Eliminando barreras para el aprendizaje y la participación en alumnos con trastorno del espectro autista (TEA). La Ed. Ministerio de educación, Cultura, Ciencia y Tecnología. CABA. ISNB 978-987-47076-8-0</w:t>
      </w:r>
    </w:p>
    <w:p w:rsidR="00000000" w:rsidDel="00000000" w:rsidP="00000000" w:rsidRDefault="00000000" w:rsidRPr="00000000" w14:paraId="00000054">
      <w:pPr>
        <w:widowControl w:val="0"/>
        <w:numPr>
          <w:ilvl w:val="0"/>
          <w:numId w:val="3"/>
        </w:numPr>
        <w:ind w:left="720" w:hanging="360"/>
        <w:jc w:val="both"/>
        <w:rPr>
          <w:rFonts w:ascii="Noto Sans Symbols" w:cs="Noto Sans Symbols" w:eastAsia="Noto Sans Symbols" w:hAnsi="Noto Sans Symbols"/>
        </w:rPr>
      </w:pPr>
      <w:r w:rsidDel="00000000" w:rsidR="00000000" w:rsidRPr="00000000">
        <w:rPr>
          <w:rFonts w:ascii="Arial" w:cs="Arial" w:eastAsia="Arial" w:hAnsi="Arial"/>
          <w:sz w:val="22"/>
          <w:szCs w:val="22"/>
          <w:rtl w:val="0"/>
        </w:rPr>
        <w:t xml:space="preserve">NARODOWSKI, M. (2008). La inclusión educativa. Reflexiones y propuestas entre las teorías, las demandas y los slogans. REICE, Revista Electrónica Iberoamericana sobre Calidad, Eficacia y Cambio en Educación, 6(2), 19-26.</w:t>
      </w:r>
    </w:p>
    <w:p w:rsidR="00000000" w:rsidDel="00000000" w:rsidP="00000000" w:rsidRDefault="00000000" w:rsidRPr="00000000" w14:paraId="00000055">
      <w:pPr>
        <w:widowControl w:val="0"/>
        <w:numPr>
          <w:ilvl w:val="0"/>
          <w:numId w:val="3"/>
        </w:numPr>
        <w:ind w:left="720" w:hanging="360"/>
        <w:jc w:val="both"/>
        <w:rPr>
          <w:rFonts w:ascii="Noto Sans Symbols" w:cs="Noto Sans Symbols" w:eastAsia="Noto Sans Symbols" w:hAnsi="Noto Sans Symbols"/>
        </w:rPr>
      </w:pPr>
      <w:r w:rsidDel="00000000" w:rsidR="00000000" w:rsidRPr="00000000">
        <w:rPr>
          <w:rFonts w:ascii="Arial" w:cs="Arial" w:eastAsia="Arial" w:hAnsi="Arial"/>
          <w:sz w:val="22"/>
          <w:szCs w:val="22"/>
          <w:rtl w:val="0"/>
        </w:rPr>
        <w:t xml:space="preserve">TERIGI, F. (2009). El fracaso escolar desde la perspectiva psicoeducativa: hacia una reconceptualización situacional. Revista Iberoamericana de Educación. N° 50, pp. 23-39. /13/</w:t>
      </w:r>
    </w:p>
    <w:p w:rsidR="00000000" w:rsidDel="00000000" w:rsidP="00000000" w:rsidRDefault="00000000" w:rsidRPr="00000000" w14:paraId="00000056">
      <w:pPr>
        <w:widowControl w:val="0"/>
        <w:numPr>
          <w:ilvl w:val="0"/>
          <w:numId w:val="3"/>
        </w:numPr>
        <w:ind w:left="720" w:hanging="360"/>
        <w:jc w:val="both"/>
        <w:rPr>
          <w:rFonts w:ascii="Noto Sans Symbols" w:cs="Noto Sans Symbols" w:eastAsia="Noto Sans Symbols" w:hAnsi="Noto Sans Symbols"/>
        </w:rPr>
      </w:pPr>
      <w:r w:rsidDel="00000000" w:rsidR="00000000" w:rsidRPr="00000000">
        <w:rPr>
          <w:rFonts w:ascii="Arial" w:cs="Arial" w:eastAsia="Arial" w:hAnsi="Arial"/>
          <w:sz w:val="22"/>
          <w:szCs w:val="22"/>
          <w:rtl w:val="0"/>
        </w:rPr>
        <w:t xml:space="preserve">VALDEZ, D. (2017). Cap. 6. Educación inclusiva. En J. A. Seda, La convención sobre los derechos de las personas con discapacidad (pp. 83-96). Buenos Aires: Eudeba.</w:t>
      </w:r>
    </w:p>
    <w:p w:rsidR="00000000" w:rsidDel="00000000" w:rsidP="00000000" w:rsidRDefault="00000000" w:rsidRPr="00000000" w14:paraId="00000057">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Bibliografía Complementaria:</w:t>
      </w:r>
    </w:p>
    <w:p w:rsidR="00000000" w:rsidDel="00000000" w:rsidP="00000000" w:rsidRDefault="00000000" w:rsidRPr="00000000" w14:paraId="00000058">
      <w:pPr>
        <w:widowControl w:val="0"/>
        <w:numPr>
          <w:ilvl w:val="0"/>
          <w:numId w:val="1"/>
        </w:numPr>
        <w:ind w:left="720" w:hanging="360"/>
        <w:jc w:val="both"/>
        <w:rPr>
          <w:rFonts w:ascii="Noto Sans Symbols" w:cs="Noto Sans Symbols" w:eastAsia="Noto Sans Symbols" w:hAnsi="Noto Sans Symbols"/>
        </w:rPr>
      </w:pPr>
      <w:r w:rsidDel="00000000" w:rsidR="00000000" w:rsidRPr="00000000">
        <w:rPr>
          <w:rFonts w:ascii="Arial" w:cs="Arial" w:eastAsia="Arial" w:hAnsi="Arial"/>
          <w:sz w:val="22"/>
          <w:szCs w:val="22"/>
          <w:rtl w:val="0"/>
        </w:rPr>
        <w:t xml:space="preserve">DUSSEL I., SOUTHWELL Y OTROS. La autoridad en cuestión. En AAVV DOSSIER Monitor, Sumario N°20. Pp.25-40</w:t>
      </w:r>
    </w:p>
    <w:p w:rsidR="00000000" w:rsidDel="00000000" w:rsidP="00000000" w:rsidRDefault="00000000" w:rsidRPr="00000000" w14:paraId="00000059">
      <w:pPr>
        <w:jc w:val="both"/>
        <w:rPr>
          <w:rFonts w:ascii="Arial" w:cs="Arial" w:eastAsia="Arial" w:hAnsi="Arial"/>
        </w:rPr>
      </w:pPr>
      <w:r w:rsidDel="00000000" w:rsidR="00000000" w:rsidRPr="00000000">
        <w:rPr>
          <w:rtl w:val="0"/>
        </w:rPr>
      </w:r>
    </w:p>
    <w:p w:rsidR="00000000" w:rsidDel="00000000" w:rsidP="00000000" w:rsidRDefault="00000000" w:rsidRPr="00000000" w14:paraId="0000005A">
      <w:pPr>
        <w:pBdr>
          <w:top w:color="000000" w:space="1" w:sz="4" w:val="single"/>
          <w:left w:color="000000" w:space="4" w:sz="4" w:val="single"/>
          <w:bottom w:color="000000" w:space="1" w:sz="4" w:val="single"/>
          <w:right w:color="000000" w:space="4" w:sz="4" w:val="single"/>
        </w:pBdr>
        <w:shd w:fill="0d0d0d" w:val="clear"/>
        <w:jc w:val="both"/>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4. EVALUACIÓN – ACREDITACIÓN (CONDICIONES DE ALUMNO REGULAR Y LIBRE) </w:t>
      </w:r>
      <w:r w:rsidDel="00000000" w:rsidR="00000000" w:rsidRPr="00000000">
        <w:rPr>
          <w:rtl w:val="0"/>
        </w:rPr>
      </w:r>
    </w:p>
    <w:p w:rsidR="00000000" w:rsidDel="00000000" w:rsidP="00000000" w:rsidRDefault="00000000" w:rsidRPr="00000000" w14:paraId="0000005B">
      <w:pPr>
        <w:pBdr>
          <w:top w:color="000000" w:space="1" w:sz="4" w:val="single"/>
          <w:left w:color="000000" w:space="4" w:sz="4" w:val="single"/>
          <w:bottom w:color="000000" w:space="1" w:sz="4" w:val="single"/>
          <w:right w:color="000000" w:space="4" w:sz="4" w:val="single"/>
        </w:pBdr>
        <w:shd w:fill="0d0d0d" w:val="clear"/>
        <w:jc w:val="both"/>
        <w:rPr>
          <w:rFonts w:ascii="Arial" w:cs="Arial" w:eastAsia="Arial" w:hAnsi="Arial"/>
          <w:b w:val="0"/>
          <w:color w:val="ffffff"/>
          <w:vertAlign w:val="baseline"/>
        </w:rPr>
      </w:pPr>
      <w:r w:rsidDel="00000000" w:rsidR="00000000" w:rsidRPr="00000000">
        <w:rPr>
          <w:rtl w:val="0"/>
        </w:rPr>
      </w:r>
    </w:p>
    <w:p w:rsidR="00000000" w:rsidDel="00000000" w:rsidP="00000000" w:rsidRDefault="00000000" w:rsidRPr="00000000" w14:paraId="0000005C">
      <w:pPr>
        <w:widowControl w:val="0"/>
        <w:numPr>
          <w:ilvl w:val="0"/>
          <w:numId w:val="4"/>
        </w:numPr>
        <w:tabs>
          <w:tab w:val="left" w:leader="none" w:pos="1728"/>
        </w:tabs>
        <w:spacing w:after="120" w:before="120" w:lineRule="auto"/>
        <w:ind w:left="0" w:firstLine="0"/>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5D">
      <w:pPr>
        <w:widowControl w:val="0"/>
        <w:numPr>
          <w:ilvl w:val="0"/>
          <w:numId w:val="4"/>
        </w:numPr>
        <w:tabs>
          <w:tab w:val="left" w:leader="none" w:pos="1728"/>
        </w:tabs>
        <w:spacing w:after="120" w:before="120" w:lineRule="auto"/>
        <w:ind w:left="43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evaluación está diseñada como una parte del proceso de enseñanza y aprendizaje. Permite introducir durante los mismos, transformaciones que puedan ser necesarias para alcanzar los objetivos previstos. Por otra parte, posibilita al estudiantado reflexionar sobre los aprendizajes realizados, conociendo a través del intercambio aquellos contenidos que deberán afianzarse.</w:t>
      </w:r>
    </w:p>
    <w:p w:rsidR="00000000" w:rsidDel="00000000" w:rsidP="00000000" w:rsidRDefault="00000000" w:rsidRPr="00000000" w14:paraId="0000005E">
      <w:pPr>
        <w:widowControl w:val="0"/>
        <w:numPr>
          <w:ilvl w:val="0"/>
          <w:numId w:val="4"/>
        </w:numPr>
        <w:tabs>
          <w:tab w:val="left" w:leader="none" w:pos="1728"/>
        </w:tabs>
        <w:spacing w:after="120" w:before="120" w:lineRule="auto"/>
        <w:ind w:left="43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Los criterios tenidos en cuenta en el proceso de aprendizaje a la hora de evaluar: Responsabilidad; Compromiso activo en el proceso de aprendizaje; Voluntad de superación de las dificultades; Capacidad de trabajo conjunto para el logro de objetivos compartidos; Capacidad de análisis, reflexión y crítica.; Conocimiento de los contenidos y pertinencia en la terminología utilizada; Presentación en tiempo y forma de las producciones solicitadas; Coherencia y cohesión del lenguaje oral y escrito; Adecuación a las consignas, y; Capacidad creativa, originalidad.</w:t>
      </w:r>
    </w:p>
    <w:p w:rsidR="00000000" w:rsidDel="00000000" w:rsidP="00000000" w:rsidRDefault="00000000" w:rsidRPr="00000000" w14:paraId="0000005F">
      <w:pPr>
        <w:widowControl w:val="0"/>
        <w:numPr>
          <w:ilvl w:val="0"/>
          <w:numId w:val="4"/>
        </w:numPr>
        <w:tabs>
          <w:tab w:val="left" w:leader="none" w:pos="1728"/>
        </w:tabs>
        <w:spacing w:after="120" w:before="120" w:lineRule="auto"/>
        <w:ind w:left="43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cuanto al proceso de enseñanza, se plantean indagación y análisis respecto de: lo realizado y lo planificado. Reflexión sobre el grado de concreción de los objetivos planteados en la propuesta. En la misma, se tendrá en cuenta la congruencia entre lo programado para el desarrollo de la cursada y las intervenciones del/la docente como guía y motivador/a en el proceso. Es importante el registro de los recursos, estrategias y metodologías utilizadas (tiempos, espacios, tipos de agrupaciones utilizadas, instrumentos de evaluación, dinámicas áulicas, entre otros), y el efecto en los procesos de aprendizaje</w:t>
      </w:r>
    </w:p>
    <w:p w:rsidR="00000000" w:rsidDel="00000000" w:rsidP="00000000" w:rsidRDefault="00000000" w:rsidRPr="00000000" w14:paraId="00000060">
      <w:pPr>
        <w:widowControl w:val="0"/>
        <w:numPr>
          <w:ilvl w:val="0"/>
          <w:numId w:val="4"/>
        </w:numPr>
        <w:tabs>
          <w:tab w:val="left" w:leader="none" w:pos="1728"/>
        </w:tabs>
        <w:spacing w:after="120" w:before="120" w:lineRule="auto"/>
        <w:ind w:left="432"/>
        <w:jc w:val="both"/>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ACREDITACIÓN (CONDICIONES ALUMNO/A REGULAR Y LIBRE)</w:t>
      </w:r>
      <w:r w:rsidDel="00000000" w:rsidR="00000000" w:rsidRPr="00000000">
        <w:rPr>
          <w:rtl w:val="0"/>
        </w:rPr>
      </w:r>
    </w:p>
    <w:p w:rsidR="00000000" w:rsidDel="00000000" w:rsidP="00000000" w:rsidRDefault="00000000" w:rsidRPr="00000000" w14:paraId="00000061">
      <w:pPr>
        <w:widowControl w:val="0"/>
        <w:numPr>
          <w:ilvl w:val="0"/>
          <w:numId w:val="4"/>
        </w:numPr>
        <w:tabs>
          <w:tab w:val="left" w:leader="none" w:pos="1728"/>
        </w:tabs>
        <w:spacing w:after="120" w:before="120" w:lineRule="auto"/>
        <w:ind w:left="43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ALUMNOS/AS REGULARES</w:t>
      </w:r>
      <w:r w:rsidDel="00000000" w:rsidR="00000000" w:rsidRPr="00000000">
        <w:rPr>
          <w:rtl w:val="0"/>
        </w:rPr>
      </w:r>
    </w:p>
    <w:p w:rsidR="00000000" w:rsidDel="00000000" w:rsidP="00000000" w:rsidRDefault="00000000" w:rsidRPr="00000000" w14:paraId="00000062">
      <w:pPr>
        <w:widowControl w:val="0"/>
        <w:numPr>
          <w:ilvl w:val="0"/>
          <w:numId w:val="4"/>
        </w:numPr>
        <w:tabs>
          <w:tab w:val="left" w:leader="none" w:pos="1728"/>
        </w:tabs>
        <w:spacing w:after="120" w:before="120" w:lineRule="auto"/>
        <w:ind w:left="432"/>
        <w:jc w:val="both"/>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Aprobación con examen final:</w:t>
      </w:r>
      <w:r w:rsidDel="00000000" w:rsidR="00000000" w:rsidRPr="00000000">
        <w:rPr>
          <w:rtl w:val="0"/>
        </w:rPr>
      </w:r>
    </w:p>
    <w:p w:rsidR="00000000" w:rsidDel="00000000" w:rsidP="00000000" w:rsidRDefault="00000000" w:rsidRPr="00000000" w14:paraId="00000063">
      <w:pPr>
        <w:widowControl w:val="0"/>
        <w:numPr>
          <w:ilvl w:val="0"/>
          <w:numId w:val="4"/>
        </w:numPr>
        <w:tabs>
          <w:tab w:val="left" w:leader="none" w:pos="1728"/>
        </w:tabs>
        <w:spacing w:after="120" w:before="120" w:lineRule="auto"/>
        <w:ind w:left="43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Aprobar dos parciales con una nota de 4 a 6 puntos o sus correspondientes recuperatorios.</w:t>
      </w:r>
    </w:p>
    <w:p w:rsidR="00000000" w:rsidDel="00000000" w:rsidP="00000000" w:rsidRDefault="00000000" w:rsidRPr="00000000" w14:paraId="00000064">
      <w:pPr>
        <w:widowControl w:val="0"/>
        <w:numPr>
          <w:ilvl w:val="0"/>
          <w:numId w:val="4"/>
        </w:numPr>
        <w:tabs>
          <w:tab w:val="left" w:leader="none" w:pos="1728"/>
        </w:tabs>
        <w:spacing w:after="120" w:before="120" w:lineRule="auto"/>
        <w:ind w:left="43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Aprobar trabajos prácticos con una nota de 4 puntos o sus correspondientes recuperatorios.</w:t>
      </w:r>
    </w:p>
    <w:p w:rsidR="00000000" w:rsidDel="00000000" w:rsidP="00000000" w:rsidRDefault="00000000" w:rsidRPr="00000000" w14:paraId="00000065">
      <w:pPr>
        <w:widowControl w:val="0"/>
        <w:numPr>
          <w:ilvl w:val="0"/>
          <w:numId w:val="4"/>
        </w:numPr>
        <w:tabs>
          <w:tab w:val="left" w:leader="none" w:pos="1728"/>
        </w:tabs>
        <w:spacing w:after="120" w:before="120" w:lineRule="auto"/>
        <w:ind w:left="43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Cumplir con el 60 al 79% de asistencia.</w:t>
      </w:r>
    </w:p>
    <w:p w:rsidR="00000000" w:rsidDel="00000000" w:rsidP="00000000" w:rsidRDefault="00000000" w:rsidRPr="00000000" w14:paraId="00000066">
      <w:pPr>
        <w:widowControl w:val="0"/>
        <w:numPr>
          <w:ilvl w:val="0"/>
          <w:numId w:val="4"/>
        </w:numPr>
        <w:tabs>
          <w:tab w:val="left" w:leader="none" w:pos="1728"/>
        </w:tabs>
        <w:spacing w:after="120" w:before="120" w:lineRule="auto"/>
        <w:ind w:left="432"/>
        <w:jc w:val="both"/>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Promoción sin examen final:</w:t>
      </w:r>
      <w:r w:rsidDel="00000000" w:rsidR="00000000" w:rsidRPr="00000000">
        <w:rPr>
          <w:rtl w:val="0"/>
        </w:rPr>
      </w:r>
    </w:p>
    <w:p w:rsidR="00000000" w:rsidDel="00000000" w:rsidP="00000000" w:rsidRDefault="00000000" w:rsidRPr="00000000" w14:paraId="00000067">
      <w:pPr>
        <w:widowControl w:val="0"/>
        <w:numPr>
          <w:ilvl w:val="0"/>
          <w:numId w:val="4"/>
        </w:numPr>
        <w:tabs>
          <w:tab w:val="left" w:leader="none" w:pos="1728"/>
        </w:tabs>
        <w:spacing w:after="120" w:before="120" w:lineRule="auto"/>
        <w:ind w:left="43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Aprobar dos parciales con una nota de 7 o más.</w:t>
      </w:r>
    </w:p>
    <w:p w:rsidR="00000000" w:rsidDel="00000000" w:rsidP="00000000" w:rsidRDefault="00000000" w:rsidRPr="00000000" w14:paraId="00000068">
      <w:pPr>
        <w:widowControl w:val="0"/>
        <w:numPr>
          <w:ilvl w:val="0"/>
          <w:numId w:val="4"/>
        </w:numPr>
        <w:tabs>
          <w:tab w:val="left" w:leader="none" w:pos="1728"/>
        </w:tabs>
        <w:spacing w:after="120" w:before="120" w:lineRule="auto"/>
        <w:ind w:left="43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Aprobar los trabajos prácticos con una nota de 7 o más. </w:t>
      </w:r>
    </w:p>
    <w:p w:rsidR="00000000" w:rsidDel="00000000" w:rsidP="00000000" w:rsidRDefault="00000000" w:rsidRPr="00000000" w14:paraId="00000069">
      <w:pPr>
        <w:widowControl w:val="0"/>
        <w:numPr>
          <w:ilvl w:val="0"/>
          <w:numId w:val="4"/>
        </w:numPr>
        <w:tabs>
          <w:tab w:val="left" w:leader="none" w:pos="1728"/>
        </w:tabs>
        <w:spacing w:after="120" w:before="120" w:lineRule="auto"/>
        <w:ind w:left="43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Cumplir con un mínimo de 80% de asistencia.</w:t>
      </w:r>
    </w:p>
    <w:p w:rsidR="00000000" w:rsidDel="00000000" w:rsidP="00000000" w:rsidRDefault="00000000" w:rsidRPr="00000000" w14:paraId="0000006A">
      <w:pPr>
        <w:widowControl w:val="0"/>
        <w:numPr>
          <w:ilvl w:val="0"/>
          <w:numId w:val="4"/>
        </w:numPr>
        <w:tabs>
          <w:tab w:val="left" w:leader="none" w:pos="1728"/>
        </w:tabs>
        <w:spacing w:after="120" w:before="120" w:lineRule="auto"/>
        <w:ind w:left="43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caso de que la nota de parcial o trabajo práctico sea entre 4 a 6 puntos, se podrá solicitar rendir la instancia recuperatoria, aspirando a promocionar. En la medida de efectuarse, la nota del recuperatorio ANULA la del trabajo práctico o parcial de la primera instancia (independientemente de cuál haya sido allí la nota).</w:t>
      </w:r>
    </w:p>
    <w:p w:rsidR="00000000" w:rsidDel="00000000" w:rsidP="00000000" w:rsidRDefault="00000000" w:rsidRPr="00000000" w14:paraId="0000006B">
      <w:pPr>
        <w:widowControl w:val="0"/>
        <w:numPr>
          <w:ilvl w:val="0"/>
          <w:numId w:val="4"/>
        </w:numPr>
        <w:tabs>
          <w:tab w:val="left" w:leader="none" w:pos="1728"/>
        </w:tabs>
        <w:spacing w:after="120" w:before="120" w:lineRule="auto"/>
        <w:ind w:left="43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Condiciones para la desaprobación:</w:t>
      </w:r>
    </w:p>
    <w:p w:rsidR="00000000" w:rsidDel="00000000" w:rsidP="00000000" w:rsidRDefault="00000000" w:rsidRPr="00000000" w14:paraId="0000006C">
      <w:pPr>
        <w:widowControl w:val="0"/>
        <w:numPr>
          <w:ilvl w:val="0"/>
          <w:numId w:val="4"/>
        </w:numPr>
        <w:tabs>
          <w:tab w:val="left" w:leader="none" w:pos="1728"/>
        </w:tabs>
        <w:spacing w:after="120" w:before="120" w:lineRule="auto"/>
        <w:ind w:left="43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Obtener una nota de 1 a 3 en cualquiera de las instancias de recuperatorio de parciales o trabajos prácticos.</w:t>
      </w:r>
    </w:p>
    <w:p w:rsidR="00000000" w:rsidDel="00000000" w:rsidP="00000000" w:rsidRDefault="00000000" w:rsidRPr="00000000" w14:paraId="0000006D">
      <w:pPr>
        <w:widowControl w:val="0"/>
        <w:numPr>
          <w:ilvl w:val="0"/>
          <w:numId w:val="4"/>
        </w:numPr>
        <w:tabs>
          <w:tab w:val="left" w:leader="none" w:pos="1728"/>
        </w:tabs>
        <w:spacing w:after="120" w:before="120" w:lineRule="auto"/>
        <w:ind w:left="43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Aquellos/as que desaprueben la asignatura, deberán recursar o rendir examen libre.</w:t>
      </w:r>
    </w:p>
    <w:p w:rsidR="00000000" w:rsidDel="00000000" w:rsidP="00000000" w:rsidRDefault="00000000" w:rsidRPr="00000000" w14:paraId="0000006E">
      <w:pPr>
        <w:widowControl w:val="0"/>
        <w:numPr>
          <w:ilvl w:val="0"/>
          <w:numId w:val="4"/>
        </w:numPr>
        <w:tabs>
          <w:tab w:val="left" w:leader="none" w:pos="1728"/>
        </w:tabs>
        <w:spacing w:after="120" w:before="120" w:lineRule="auto"/>
        <w:ind w:left="43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ALUMNOS/AS EN CONDICIÓN DE LIBRES</w:t>
      </w:r>
      <w:r w:rsidDel="00000000" w:rsidR="00000000" w:rsidRPr="00000000">
        <w:rPr>
          <w:rtl w:val="0"/>
        </w:rPr>
      </w:r>
    </w:p>
    <w:p w:rsidR="00000000" w:rsidDel="00000000" w:rsidP="00000000" w:rsidRDefault="00000000" w:rsidRPr="00000000" w14:paraId="0000006F">
      <w:pPr>
        <w:widowControl w:val="0"/>
        <w:numPr>
          <w:ilvl w:val="0"/>
          <w:numId w:val="4"/>
        </w:numPr>
        <w:tabs>
          <w:tab w:val="left" w:leader="none" w:pos="1728"/>
        </w:tabs>
        <w:spacing w:after="120" w:before="120" w:lineRule="auto"/>
        <w:ind w:left="43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Examen Libre:</w:t>
      </w:r>
    </w:p>
    <w:p w:rsidR="00000000" w:rsidDel="00000000" w:rsidP="00000000" w:rsidRDefault="00000000" w:rsidRPr="00000000" w14:paraId="00000070">
      <w:pPr>
        <w:widowControl w:val="0"/>
        <w:numPr>
          <w:ilvl w:val="0"/>
          <w:numId w:val="4"/>
        </w:numPr>
        <w:tabs>
          <w:tab w:val="left" w:leader="none" w:pos="1728"/>
        </w:tabs>
        <w:spacing w:after="120" w:before="120" w:lineRule="auto"/>
        <w:ind w:left="43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Deberá ponerse previamente en contacto con el docente vía mail para acordar encuentros personalizados a fin de orientar la bibliografía y las temáticas de cada eje del programa. Rendirá el mismo día en las fechas finales un examen escrito a desarrollar y un examen oral ante comisión evaluadora; deberán aprobar cada uno de ellos. Ambos incluyen todos los contenidos de la asignatura.</w:t>
      </w:r>
    </w:p>
    <w:p w:rsidR="00000000" w:rsidDel="00000000" w:rsidP="00000000" w:rsidRDefault="00000000" w:rsidRPr="00000000" w14:paraId="00000071">
      <w:pPr>
        <w:widowControl w:val="0"/>
        <w:numPr>
          <w:ilvl w:val="0"/>
          <w:numId w:val="4"/>
        </w:numPr>
        <w:tabs>
          <w:tab w:val="left" w:leader="none" w:pos="1728"/>
        </w:tabs>
        <w:spacing w:after="120" w:before="120" w:lineRule="auto"/>
        <w:ind w:left="43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EXAMEN FINAL</w:t>
      </w:r>
      <w:r w:rsidDel="00000000" w:rsidR="00000000" w:rsidRPr="00000000">
        <w:rPr>
          <w:rtl w:val="0"/>
        </w:rPr>
      </w:r>
    </w:p>
    <w:p w:rsidR="00000000" w:rsidDel="00000000" w:rsidP="00000000" w:rsidRDefault="00000000" w:rsidRPr="00000000" w14:paraId="00000072">
      <w:pPr>
        <w:widowControl w:val="0"/>
        <w:numPr>
          <w:ilvl w:val="0"/>
          <w:numId w:val="4"/>
        </w:numPr>
        <w:tabs>
          <w:tab w:val="left" w:leader="none" w:pos="1728"/>
        </w:tabs>
        <w:spacing w:after="120" w:before="6" w:lineRule="auto"/>
        <w:ind w:left="432"/>
        <w:jc w:val="both"/>
        <w:rPr>
          <w:rFonts w:ascii="Arial" w:cs="Arial" w:eastAsia="Arial" w:hAnsi="Arial"/>
          <w:i w:val="1"/>
          <w:sz w:val="17"/>
          <w:szCs w:val="17"/>
        </w:rPr>
      </w:pPr>
      <w:r w:rsidDel="00000000" w:rsidR="00000000" w:rsidRPr="00000000">
        <w:rPr>
          <w:rFonts w:ascii="Arial" w:cs="Arial" w:eastAsia="Arial" w:hAnsi="Arial"/>
          <w:sz w:val="22"/>
          <w:szCs w:val="22"/>
          <w:rtl w:val="0"/>
        </w:rPr>
        <w:t xml:space="preserve">El examen final es individual, oral e implica todas las temáticas vistas a lo largo de la cursada. La nota mínima de aprobación es de 4 (cuatro).</w:t>
      </w:r>
      <w:r w:rsidDel="00000000" w:rsidR="00000000" w:rsidRPr="00000000">
        <w:rPr>
          <w:rtl w:val="0"/>
        </w:rPr>
      </w:r>
    </w:p>
    <w:p w:rsidR="00000000" w:rsidDel="00000000" w:rsidP="00000000" w:rsidRDefault="00000000" w:rsidRPr="00000000" w14:paraId="00000073">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4">
      <w:pPr>
        <w:jc w:val="both"/>
        <w:rPr>
          <w:rFonts w:ascii="Arial" w:cs="Arial" w:eastAsia="Arial" w:hAnsi="Arial"/>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075">
      <w:pPr>
        <w:jc w:val="both"/>
        <w:rPr>
          <w:rFonts w:ascii="Arial" w:cs="Arial" w:eastAsia="Arial" w:hAnsi="Arial"/>
          <w:vertAlign w:val="baseline"/>
        </w:rPr>
      </w:pPr>
      <w:r w:rsidDel="00000000" w:rsidR="00000000" w:rsidRPr="00000000">
        <w:rPr>
          <w:rtl w:val="0"/>
        </w:rPr>
      </w:r>
    </w:p>
    <w:sectPr>
      <w:footerReference r:id="rId8" w:type="default"/>
      <w:pgSz w:h="16837" w:w="11905" w:orient="portrait"/>
      <w:pgMar w:bottom="1418" w:top="1418" w:left="1418" w:right="1418" w:header="720"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mic Sans MS"/>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ab/>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ar-SA" w:val="es-ES"/>
    </w:rPr>
  </w:style>
  <w:style w:type="paragraph" w:styleId="Título2">
    <w:name w:val="Título 2"/>
    <w:basedOn w:val="Normal"/>
    <w:next w:val="Normal"/>
    <w:autoRedefine w:val="0"/>
    <w:hidden w:val="0"/>
    <w:qFormat w:val="0"/>
    <w:pPr>
      <w:keepNext w:val="1"/>
      <w:numPr>
        <w:ilvl w:val="1"/>
        <w:numId w:val="1"/>
      </w:numPr>
      <w:suppressAutoHyphens w:val="0"/>
      <w:spacing w:line="1" w:lineRule="atLeast"/>
      <w:ind w:leftChars="-1" w:rightChars="0" w:firstLineChars="-1"/>
      <w:textDirection w:val="btLr"/>
      <w:textAlignment w:val="top"/>
      <w:outlineLvl w:val="1"/>
    </w:pPr>
    <w:rPr>
      <w:w w:val="100"/>
      <w:position w:val="-1"/>
      <w:sz w:val="24"/>
      <w:effect w:val="none"/>
      <w:vertAlign w:val="baseline"/>
      <w:cs w:val="0"/>
      <w:em w:val="none"/>
      <w:lang w:bidi="ar-SA" w:eastAsia="ar-SA" w:val="es-MX"/>
    </w:rPr>
  </w:style>
  <w:style w:type="paragraph" w:styleId="Título3">
    <w:name w:val="Título 3"/>
    <w:basedOn w:val="Normal"/>
    <w:next w:val="Normal"/>
    <w:autoRedefine w:val="0"/>
    <w:hidden w:val="0"/>
    <w:qFormat w:val="0"/>
    <w:pPr>
      <w:keepNext w:val="1"/>
      <w:numPr>
        <w:ilvl w:val="2"/>
        <w:numId w:val="1"/>
      </w:numPr>
      <w:suppressAutoHyphens w:val="0"/>
      <w:spacing w:line="1" w:lineRule="atLeast"/>
      <w:ind w:leftChars="-1" w:rightChars="0" w:firstLineChars="-1"/>
      <w:textDirection w:val="btLr"/>
      <w:textAlignment w:val="top"/>
      <w:outlineLvl w:val="2"/>
    </w:pPr>
    <w:rPr>
      <w:rFonts w:ascii="Arial" w:eastAsia="Arial Unicode MS" w:hAnsi="Arial"/>
      <w:w w:val="100"/>
      <w:position w:val="-1"/>
      <w:effect w:val="none"/>
      <w:vertAlign w:val="baseline"/>
      <w:cs w:val="0"/>
      <w:em w:val="none"/>
      <w:lang w:bidi="ar-SA" w:eastAsia="ar-SA" w:val="es-ES"/>
    </w:rPr>
  </w:style>
  <w:style w:type="paragraph" w:styleId="Título4">
    <w:name w:val="Título 4"/>
    <w:basedOn w:val="Normal"/>
    <w:next w:val="Normal"/>
    <w:autoRedefine w:val="0"/>
    <w:hidden w:val="0"/>
    <w:qFormat w:val="0"/>
    <w:pPr>
      <w:keepNext w:val="1"/>
      <w:shd w:color="auto" w:fill="e6e6e6" w:val="clear"/>
      <w:suppressAutoHyphens w:val="1"/>
      <w:spacing w:after="227" w:before="227" w:line="1" w:lineRule="atLeast"/>
      <w:ind w:leftChars="-1" w:rightChars="0" w:firstLineChars="-1"/>
      <w:textDirection w:val="btLr"/>
      <w:textAlignment w:val="top"/>
      <w:outlineLvl w:val="3"/>
    </w:pPr>
    <w:rPr>
      <w:b w:val="1"/>
      <w:bCs w:val="1"/>
      <w:color w:val="00000a"/>
      <w:w w:val="100"/>
      <w:position w:val="-1"/>
      <w:sz w:val="30"/>
      <w:szCs w:val="24"/>
      <w:effect w:val="none"/>
      <w:vertAlign w:val="baseline"/>
      <w:cs w:val="0"/>
      <w:em w:val="none"/>
      <w:lang w:bidi="hi-IN" w:eastAsia="zh-CN" w:val="es-ES"/>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normal"/>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0"/>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rFonts w:ascii="Wingdings" w:hAnsi="Wingdings"/>
      <w:w w:val="100"/>
      <w:position w:val="-1"/>
      <w:effect w:val="none"/>
      <w:vertAlign w:val="baseline"/>
      <w:cs w:val="0"/>
      <w:em w:val="none"/>
      <w:lang/>
    </w:rPr>
  </w:style>
  <w:style w:type="character" w:styleId="WW8Num2z0">
    <w:name w:val="WW8Num2z0"/>
    <w:next w:val="WW8Num2z0"/>
    <w:autoRedefine w:val="0"/>
    <w:hidden w:val="0"/>
    <w:qFormat w:val="0"/>
    <w:rPr>
      <w:rFonts w:ascii="Wingdings" w:hAnsi="Wingdings"/>
      <w:w w:val="100"/>
      <w:position w:val="-1"/>
      <w:effect w:val="none"/>
      <w:vertAlign w:val="baseline"/>
      <w:cs w:val="0"/>
      <w:em w:val="none"/>
      <w:lang/>
    </w:rPr>
  </w:style>
  <w:style w:type="character" w:styleId="WW8Num2z1">
    <w:name w:val="WW8Num2z1"/>
    <w:next w:val="WW8Num2z1"/>
    <w:autoRedefine w:val="0"/>
    <w:hidden w:val="0"/>
    <w:qFormat w:val="0"/>
    <w:rPr>
      <w:rFonts w:ascii="Courier New" w:hAnsi="Courier New"/>
      <w:w w:val="100"/>
      <w:position w:val="-1"/>
      <w:effect w:val="none"/>
      <w:vertAlign w:val="baseline"/>
      <w:cs w:val="0"/>
      <w:em w:val="none"/>
      <w:lang/>
    </w:rPr>
  </w:style>
  <w:style w:type="character" w:styleId="WW8Num2z3">
    <w:name w:val="WW8Num2z3"/>
    <w:next w:val="WW8Num2z3"/>
    <w:autoRedefine w:val="0"/>
    <w:hidden w:val="0"/>
    <w:qFormat w:val="0"/>
    <w:rPr>
      <w:rFonts w:ascii="Symbol" w:hAnsi="Symbol"/>
      <w:w w:val="100"/>
      <w:position w:val="-1"/>
      <w:effect w:val="none"/>
      <w:vertAlign w:val="baseline"/>
      <w:cs w:val="0"/>
      <w:em w:val="none"/>
      <w:lang/>
    </w:rPr>
  </w:style>
  <w:style w:type="character" w:styleId="WW8Num4z0">
    <w:name w:val="WW8Num4z0"/>
    <w:next w:val="WW8Num4z0"/>
    <w:autoRedefine w:val="0"/>
    <w:hidden w:val="0"/>
    <w:qFormat w:val="0"/>
    <w:rPr>
      <w:rFonts w:ascii="Wingdings" w:hAnsi="Wingdings"/>
      <w:w w:val="100"/>
      <w:position w:val="-1"/>
      <w:sz w:val="24"/>
      <w:effect w:val="none"/>
      <w:vertAlign w:val="baseline"/>
      <w:cs w:val="0"/>
      <w:em w:val="none"/>
      <w:lang/>
    </w:rPr>
  </w:style>
  <w:style w:type="character" w:styleId="WW8Num5z0">
    <w:name w:val="WW8Num5z0"/>
    <w:next w:val="WW8Num5z0"/>
    <w:autoRedefine w:val="0"/>
    <w:hidden w:val="0"/>
    <w:qFormat w:val="0"/>
    <w:rPr>
      <w:b w:val="0"/>
      <w:w w:val="100"/>
      <w:position w:val="-1"/>
      <w:effect w:val="none"/>
      <w:vertAlign w:val="baseline"/>
      <w:cs w:val="0"/>
      <w:em w:val="none"/>
      <w:lang/>
    </w:rPr>
  </w:style>
  <w:style w:type="character" w:styleId="WW8Num6z0">
    <w:name w:val="WW8Num6z0"/>
    <w:next w:val="WW8Num6z0"/>
    <w:autoRedefine w:val="0"/>
    <w:hidden w:val="0"/>
    <w:qFormat w:val="0"/>
    <w:rPr>
      <w:rFonts w:ascii="Wingdings" w:hAnsi="Wingdings"/>
      <w:w w:val="100"/>
      <w:position w:val="-1"/>
      <w:effect w:val="none"/>
      <w:vertAlign w:val="baseline"/>
      <w:cs w:val="0"/>
      <w:em w:val="none"/>
      <w:lang/>
    </w:rPr>
  </w:style>
  <w:style w:type="character" w:styleId="WW8Num7z0">
    <w:name w:val="WW8Num7z0"/>
    <w:next w:val="WW8Num7z0"/>
    <w:autoRedefine w:val="0"/>
    <w:hidden w:val="0"/>
    <w:qFormat w:val="0"/>
    <w:rPr>
      <w:rFonts w:ascii="Times New Roman" w:cs="Times New Roman" w:hAnsi="Times New Roman"/>
      <w:w w:val="100"/>
      <w:position w:val="-1"/>
      <w:effect w:val="none"/>
      <w:vertAlign w:val="baseline"/>
      <w:cs w:val="0"/>
      <w:em w:val="none"/>
      <w:lang/>
    </w:rPr>
  </w:style>
  <w:style w:type="character" w:styleId="WW8Num9z0">
    <w:name w:val="WW8Num9z0"/>
    <w:next w:val="WW8Num9z0"/>
    <w:autoRedefine w:val="0"/>
    <w:hidden w:val="0"/>
    <w:qFormat w:val="0"/>
    <w:rPr>
      <w:rFonts w:ascii="Wingdings" w:hAnsi="Wingdings"/>
      <w:w w:val="100"/>
      <w:position w:val="-1"/>
      <w:effect w:val="none"/>
      <w:vertAlign w:val="baseline"/>
      <w:cs w:val="0"/>
      <w:em w:val="none"/>
      <w:lang/>
    </w:rPr>
  </w:style>
  <w:style w:type="character" w:styleId="WW8Num10z0">
    <w:name w:val="WW8Num10z0"/>
    <w:next w:val="WW8Num10z0"/>
    <w:autoRedefine w:val="0"/>
    <w:hidden w:val="0"/>
    <w:qFormat w:val="0"/>
    <w:rPr>
      <w:rFonts w:ascii="Wingdings" w:hAnsi="Wingdings"/>
      <w:w w:val="100"/>
      <w:position w:val="-1"/>
      <w:effect w:val="none"/>
      <w:vertAlign w:val="baseline"/>
      <w:cs w:val="0"/>
      <w:em w:val="none"/>
      <w:lang/>
    </w:rPr>
  </w:style>
  <w:style w:type="character" w:styleId="WW8Num11z0">
    <w:name w:val="WW8Num11z0"/>
    <w:next w:val="WW8Num11z0"/>
    <w:autoRedefine w:val="0"/>
    <w:hidden w:val="0"/>
    <w:qFormat w:val="0"/>
    <w:rPr>
      <w:rFonts w:ascii="Symbol" w:hAnsi="Symbol"/>
      <w:w w:val="100"/>
      <w:position w:val="-1"/>
      <w:effect w:val="none"/>
      <w:vertAlign w:val="baseline"/>
      <w:cs w:val="0"/>
      <w:em w:val="none"/>
      <w:lang/>
    </w:rPr>
  </w:style>
  <w:style w:type="character" w:styleId="WW8Num11z1">
    <w:name w:val="WW8Num11z1"/>
    <w:next w:val="WW8Num11z1"/>
    <w:autoRedefine w:val="0"/>
    <w:hidden w:val="0"/>
    <w:qFormat w:val="0"/>
    <w:rPr>
      <w:rFonts w:ascii="Courier New" w:cs="Courier New" w:hAnsi="Courier New"/>
      <w:w w:val="100"/>
      <w:position w:val="-1"/>
      <w:effect w:val="none"/>
      <w:vertAlign w:val="baseline"/>
      <w:cs w:val="0"/>
      <w:em w:val="none"/>
      <w:lang/>
    </w:rPr>
  </w:style>
  <w:style w:type="character" w:styleId="WW8Num11z2">
    <w:name w:val="WW8Num11z2"/>
    <w:next w:val="WW8Num11z2"/>
    <w:autoRedefine w:val="0"/>
    <w:hidden w:val="0"/>
    <w:qFormat w:val="0"/>
    <w:rPr>
      <w:rFonts w:ascii="Wingdings" w:hAnsi="Wingdings"/>
      <w:w w:val="100"/>
      <w:position w:val="-1"/>
      <w:effect w:val="none"/>
      <w:vertAlign w:val="baseline"/>
      <w:cs w:val="0"/>
      <w:em w:val="none"/>
      <w:lang/>
    </w:rPr>
  </w:style>
  <w:style w:type="character" w:styleId="WW8Num13z0">
    <w:name w:val="WW8Num13z0"/>
    <w:next w:val="WW8Num13z0"/>
    <w:autoRedefine w:val="0"/>
    <w:hidden w:val="0"/>
    <w:qFormat w:val="0"/>
    <w:rPr>
      <w:rFonts w:ascii="Wingdings" w:hAnsi="Wingdings"/>
      <w:w w:val="100"/>
      <w:position w:val="-1"/>
      <w:sz w:val="24"/>
      <w:effect w:val="none"/>
      <w:vertAlign w:val="baseline"/>
      <w:cs w:val="0"/>
      <w:em w:val="none"/>
      <w:lang/>
    </w:rPr>
  </w:style>
  <w:style w:type="character" w:styleId="WW8Num14z0">
    <w:name w:val="WW8Num14z0"/>
    <w:next w:val="WW8Num14z0"/>
    <w:autoRedefine w:val="0"/>
    <w:hidden w:val="0"/>
    <w:qFormat w:val="0"/>
    <w:rPr>
      <w:rFonts w:ascii="Comic Sans MS" w:hAnsi="Comic Sans MS"/>
      <w:w w:val="100"/>
      <w:position w:val="-1"/>
      <w:effect w:val="none"/>
      <w:vertAlign w:val="baseline"/>
      <w:cs w:val="0"/>
      <w:em w:val="none"/>
      <w:lang/>
    </w:rPr>
  </w:style>
  <w:style w:type="character" w:styleId="WW8Num15z0">
    <w:name w:val="WW8Num15z0"/>
    <w:next w:val="WW8Num15z0"/>
    <w:autoRedefine w:val="0"/>
    <w:hidden w:val="0"/>
    <w:qFormat w:val="0"/>
    <w:rPr>
      <w:rFonts w:ascii="Wingdings" w:hAnsi="Wingdings"/>
      <w:w w:val="100"/>
      <w:position w:val="-1"/>
      <w:sz w:val="24"/>
      <w:effect w:val="none"/>
      <w:vertAlign w:val="baseline"/>
      <w:cs w:val="0"/>
      <w:em w:val="none"/>
      <w:lang/>
    </w:rPr>
  </w:style>
  <w:style w:type="character" w:styleId="WW8Num17z0">
    <w:name w:val="WW8Num17z0"/>
    <w:next w:val="WW8Num17z0"/>
    <w:autoRedefine w:val="0"/>
    <w:hidden w:val="0"/>
    <w:qFormat w:val="0"/>
    <w:rPr>
      <w:rFonts w:ascii="Wingdings" w:hAnsi="Wingdings"/>
      <w:w w:val="100"/>
      <w:position w:val="-1"/>
      <w:effect w:val="none"/>
      <w:vertAlign w:val="baseline"/>
      <w:cs w:val="0"/>
      <w:em w:val="none"/>
      <w:lang/>
    </w:rPr>
  </w:style>
  <w:style w:type="character" w:styleId="WW8Num17z1">
    <w:name w:val="WW8Num17z1"/>
    <w:next w:val="WW8Num17z1"/>
    <w:autoRedefine w:val="0"/>
    <w:hidden w:val="0"/>
    <w:qFormat w:val="0"/>
    <w:rPr>
      <w:rFonts w:ascii="Symbol" w:hAnsi="Symbol"/>
      <w:w w:val="100"/>
      <w:position w:val="-1"/>
      <w:effect w:val="none"/>
      <w:vertAlign w:val="baseline"/>
      <w:cs w:val="0"/>
      <w:em w:val="none"/>
      <w:lang/>
    </w:rPr>
  </w:style>
  <w:style w:type="character" w:styleId="WW8Num17z4">
    <w:name w:val="WW8Num17z4"/>
    <w:next w:val="WW8Num17z4"/>
    <w:autoRedefine w:val="0"/>
    <w:hidden w:val="0"/>
    <w:qFormat w:val="0"/>
    <w:rPr>
      <w:rFonts w:ascii="Courier New" w:hAnsi="Courier New"/>
      <w:w w:val="100"/>
      <w:position w:val="-1"/>
      <w:effect w:val="none"/>
      <w:vertAlign w:val="baseline"/>
      <w:cs w:val="0"/>
      <w:em w:val="none"/>
      <w:lang/>
    </w:rPr>
  </w:style>
  <w:style w:type="character" w:styleId="WW8Num18z0">
    <w:name w:val="WW8Num18z0"/>
    <w:next w:val="WW8Num18z0"/>
    <w:autoRedefine w:val="0"/>
    <w:hidden w:val="0"/>
    <w:qFormat w:val="0"/>
    <w:rPr>
      <w:rFonts w:ascii="Wingdings" w:hAnsi="Wingdings"/>
      <w:w w:val="100"/>
      <w:position w:val="-1"/>
      <w:effect w:val="none"/>
      <w:vertAlign w:val="baseline"/>
      <w:cs w:val="0"/>
      <w:em w:val="none"/>
      <w:lang/>
    </w:rPr>
  </w:style>
  <w:style w:type="character" w:styleId="WW8Num19z0">
    <w:name w:val="WW8Num19z0"/>
    <w:next w:val="WW8Num19z0"/>
    <w:autoRedefine w:val="0"/>
    <w:hidden w:val="0"/>
    <w:qFormat w:val="0"/>
    <w:rPr>
      <w:rFonts w:ascii="Wingdings" w:hAnsi="Wingdings"/>
      <w:w w:val="100"/>
      <w:position w:val="-1"/>
      <w:effect w:val="none"/>
      <w:vertAlign w:val="baseline"/>
      <w:cs w:val="0"/>
      <w:em w:val="none"/>
      <w:lang/>
    </w:rPr>
  </w:style>
  <w:style w:type="character" w:styleId="WW8Num19z1">
    <w:name w:val="WW8Num19z1"/>
    <w:next w:val="WW8Num19z1"/>
    <w:autoRedefine w:val="0"/>
    <w:hidden w:val="0"/>
    <w:qFormat w:val="0"/>
    <w:rPr>
      <w:rFonts w:ascii="Courier New" w:hAnsi="Courier New"/>
      <w:w w:val="100"/>
      <w:position w:val="-1"/>
      <w:effect w:val="none"/>
      <w:vertAlign w:val="baseline"/>
      <w:cs w:val="0"/>
      <w:em w:val="none"/>
      <w:lang/>
    </w:rPr>
  </w:style>
  <w:style w:type="character" w:styleId="WW8Num19z3">
    <w:name w:val="WW8Num19z3"/>
    <w:next w:val="WW8Num19z3"/>
    <w:autoRedefine w:val="0"/>
    <w:hidden w:val="0"/>
    <w:qFormat w:val="0"/>
    <w:rPr>
      <w:rFonts w:ascii="Symbol" w:hAnsi="Symbol"/>
      <w:w w:val="100"/>
      <w:position w:val="-1"/>
      <w:effect w:val="none"/>
      <w:vertAlign w:val="baseline"/>
      <w:cs w:val="0"/>
      <w:em w:val="none"/>
      <w:lang/>
    </w:rPr>
  </w:style>
  <w:style w:type="character" w:styleId="WW8Num21z0">
    <w:name w:val="WW8Num21z0"/>
    <w:next w:val="WW8Num21z0"/>
    <w:autoRedefine w:val="0"/>
    <w:hidden w:val="0"/>
    <w:qFormat w:val="0"/>
    <w:rPr>
      <w:rFonts w:ascii="Wingdings" w:hAnsi="Wingdings"/>
      <w:w w:val="100"/>
      <w:position w:val="-1"/>
      <w:effect w:val="none"/>
      <w:vertAlign w:val="baseline"/>
      <w:cs w:val="0"/>
      <w:em w:val="none"/>
      <w:lang/>
    </w:rPr>
  </w:style>
  <w:style w:type="character" w:styleId="WW8Num21z1">
    <w:name w:val="WW8Num21z1"/>
    <w:next w:val="WW8Num21z1"/>
    <w:autoRedefine w:val="0"/>
    <w:hidden w:val="0"/>
    <w:qFormat w:val="0"/>
    <w:rPr>
      <w:rFonts w:ascii="Courier New" w:cs="Courier New" w:hAnsi="Courier New"/>
      <w:w w:val="100"/>
      <w:position w:val="-1"/>
      <w:effect w:val="none"/>
      <w:vertAlign w:val="baseline"/>
      <w:cs w:val="0"/>
      <w:em w:val="none"/>
      <w:lang/>
    </w:rPr>
  </w:style>
  <w:style w:type="character" w:styleId="WW8Num21z3">
    <w:name w:val="WW8Num21z3"/>
    <w:next w:val="WW8Num21z3"/>
    <w:autoRedefine w:val="0"/>
    <w:hidden w:val="0"/>
    <w:qFormat w:val="0"/>
    <w:rPr>
      <w:rFonts w:ascii="Symbol" w:hAnsi="Symbol"/>
      <w:w w:val="100"/>
      <w:position w:val="-1"/>
      <w:effect w:val="none"/>
      <w:vertAlign w:val="baseline"/>
      <w:cs w:val="0"/>
      <w:em w:val="none"/>
      <w:lang/>
    </w:rPr>
  </w:style>
  <w:style w:type="character" w:styleId="WW8Num22z0">
    <w:name w:val="WW8Num22z0"/>
    <w:next w:val="WW8Num22z0"/>
    <w:autoRedefine w:val="0"/>
    <w:hidden w:val="0"/>
    <w:qFormat w:val="0"/>
    <w:rPr>
      <w:rFonts w:ascii="Wingdings" w:hAnsi="Wingdings"/>
      <w:w w:val="100"/>
      <w:position w:val="-1"/>
      <w:effect w:val="none"/>
      <w:vertAlign w:val="baseline"/>
      <w:cs w:val="0"/>
      <w:em w:val="none"/>
      <w:lang/>
    </w:rPr>
  </w:style>
  <w:style w:type="character" w:styleId="WW8Num23z0">
    <w:name w:val="WW8Num23z0"/>
    <w:next w:val="WW8Num23z0"/>
    <w:autoRedefine w:val="0"/>
    <w:hidden w:val="0"/>
    <w:qFormat w:val="0"/>
    <w:rPr>
      <w:rFonts w:ascii="Wingdings" w:hAnsi="Wingdings"/>
      <w:w w:val="100"/>
      <w:position w:val="-1"/>
      <w:effect w:val="none"/>
      <w:vertAlign w:val="baseline"/>
      <w:cs w:val="0"/>
      <w:em w:val="none"/>
      <w:lang/>
    </w:rPr>
  </w:style>
  <w:style w:type="character" w:styleId="WW8Num24z0">
    <w:name w:val="WW8Num24z0"/>
    <w:next w:val="WW8Num24z0"/>
    <w:autoRedefine w:val="0"/>
    <w:hidden w:val="0"/>
    <w:qFormat w:val="0"/>
    <w:rPr>
      <w:rFonts w:ascii="Wingdings" w:hAnsi="Wingdings"/>
      <w:w w:val="100"/>
      <w:position w:val="-1"/>
      <w:effect w:val="none"/>
      <w:vertAlign w:val="baseline"/>
      <w:cs w:val="0"/>
      <w:em w:val="none"/>
      <w:lang/>
    </w:rPr>
  </w:style>
  <w:style w:type="character" w:styleId="WW8Num25z0">
    <w:name w:val="WW8Num25z0"/>
    <w:next w:val="WW8Num25z0"/>
    <w:autoRedefine w:val="0"/>
    <w:hidden w:val="0"/>
    <w:qFormat w:val="0"/>
    <w:rPr>
      <w:rFonts w:ascii="Wingdings" w:hAnsi="Wingdings"/>
      <w:w w:val="100"/>
      <w:position w:val="-1"/>
      <w:effect w:val="none"/>
      <w:vertAlign w:val="baseline"/>
      <w:cs w:val="0"/>
      <w:em w:val="none"/>
      <w:lang/>
    </w:rPr>
  </w:style>
  <w:style w:type="character" w:styleId="WW8Num25z1">
    <w:name w:val="WW8Num25z1"/>
    <w:next w:val="WW8Num25z1"/>
    <w:autoRedefine w:val="0"/>
    <w:hidden w:val="0"/>
    <w:qFormat w:val="0"/>
    <w:rPr>
      <w:rFonts w:ascii="Courier New" w:hAnsi="Courier New"/>
      <w:w w:val="100"/>
      <w:position w:val="-1"/>
      <w:effect w:val="none"/>
      <w:vertAlign w:val="baseline"/>
      <w:cs w:val="0"/>
      <w:em w:val="none"/>
      <w:lang/>
    </w:rPr>
  </w:style>
  <w:style w:type="character" w:styleId="WW8Num25z3">
    <w:name w:val="WW8Num25z3"/>
    <w:next w:val="WW8Num25z3"/>
    <w:autoRedefine w:val="0"/>
    <w:hidden w:val="0"/>
    <w:qFormat w:val="0"/>
    <w:rPr>
      <w:rFonts w:ascii="Symbol" w:hAnsi="Symbol"/>
      <w:w w:val="100"/>
      <w:position w:val="-1"/>
      <w:effect w:val="none"/>
      <w:vertAlign w:val="baseline"/>
      <w:cs w:val="0"/>
      <w:em w:val="none"/>
      <w:lang/>
    </w:rPr>
  </w:style>
  <w:style w:type="character" w:styleId="WW8Num26z0">
    <w:name w:val="WW8Num26z0"/>
    <w:next w:val="WW8Num26z0"/>
    <w:autoRedefine w:val="0"/>
    <w:hidden w:val="0"/>
    <w:qFormat w:val="0"/>
    <w:rPr>
      <w:rFonts w:ascii="Wingdings" w:hAnsi="Wingdings"/>
      <w:w w:val="100"/>
      <w:position w:val="-1"/>
      <w:effect w:val="none"/>
      <w:vertAlign w:val="baseline"/>
      <w:cs w:val="0"/>
      <w:em w:val="none"/>
      <w:lang/>
    </w:rPr>
  </w:style>
  <w:style w:type="character" w:styleId="WW8Num27z0">
    <w:name w:val="WW8Num27z0"/>
    <w:next w:val="WW8Num27z0"/>
    <w:autoRedefine w:val="0"/>
    <w:hidden w:val="0"/>
    <w:qFormat w:val="0"/>
    <w:rPr>
      <w:rFonts w:ascii="Symbol" w:hAnsi="Symbol"/>
      <w:w w:val="100"/>
      <w:position w:val="-1"/>
      <w:effect w:val="none"/>
      <w:vertAlign w:val="baseline"/>
      <w:cs w:val="0"/>
      <w:em w:val="none"/>
      <w:lang/>
    </w:rPr>
  </w:style>
  <w:style w:type="character" w:styleId="WW8Num27z1">
    <w:name w:val="WW8Num27z1"/>
    <w:next w:val="WW8Num27z1"/>
    <w:autoRedefine w:val="0"/>
    <w:hidden w:val="0"/>
    <w:qFormat w:val="0"/>
    <w:rPr>
      <w:rFonts w:ascii="Courier New" w:cs="Courier New" w:hAnsi="Courier New"/>
      <w:w w:val="100"/>
      <w:position w:val="-1"/>
      <w:effect w:val="none"/>
      <w:vertAlign w:val="baseline"/>
      <w:cs w:val="0"/>
      <w:em w:val="none"/>
      <w:lang/>
    </w:rPr>
  </w:style>
  <w:style w:type="character" w:styleId="WW8Num27z2">
    <w:name w:val="WW8Num27z2"/>
    <w:next w:val="WW8Num27z2"/>
    <w:autoRedefine w:val="0"/>
    <w:hidden w:val="0"/>
    <w:qFormat w:val="0"/>
    <w:rPr>
      <w:rFonts w:ascii="Wingdings" w:hAnsi="Wingdings"/>
      <w:w w:val="100"/>
      <w:position w:val="-1"/>
      <w:effect w:val="none"/>
      <w:vertAlign w:val="baseline"/>
      <w:cs w:val="0"/>
      <w:em w:val="none"/>
      <w:lang/>
    </w:rPr>
  </w:style>
  <w:style w:type="character" w:styleId="WW8Num29z0">
    <w:name w:val="WW8Num29z0"/>
    <w:next w:val="WW8Num29z0"/>
    <w:autoRedefine w:val="0"/>
    <w:hidden w:val="0"/>
    <w:qFormat w:val="0"/>
    <w:rPr>
      <w:rFonts w:ascii="Symbol" w:hAnsi="Symbol"/>
      <w:w w:val="100"/>
      <w:position w:val="-1"/>
      <w:effect w:val="none"/>
      <w:vertAlign w:val="baseline"/>
      <w:cs w:val="0"/>
      <w:em w:val="none"/>
      <w:lang/>
    </w:rPr>
  </w:style>
  <w:style w:type="character" w:styleId="WW8Num29z1">
    <w:name w:val="WW8Num29z1"/>
    <w:next w:val="WW8Num29z1"/>
    <w:autoRedefine w:val="0"/>
    <w:hidden w:val="0"/>
    <w:qFormat w:val="0"/>
    <w:rPr>
      <w:rFonts w:ascii="Courier New" w:cs="Courier New" w:hAnsi="Courier New"/>
      <w:w w:val="100"/>
      <w:position w:val="-1"/>
      <w:effect w:val="none"/>
      <w:vertAlign w:val="baseline"/>
      <w:cs w:val="0"/>
      <w:em w:val="none"/>
      <w:lang/>
    </w:rPr>
  </w:style>
  <w:style w:type="character" w:styleId="WW8Num29z2">
    <w:name w:val="WW8Num29z2"/>
    <w:next w:val="WW8Num29z2"/>
    <w:autoRedefine w:val="0"/>
    <w:hidden w:val="0"/>
    <w:qFormat w:val="0"/>
    <w:rPr>
      <w:rFonts w:ascii="Wingdings" w:hAnsi="Wingdings"/>
      <w:w w:val="100"/>
      <w:position w:val="-1"/>
      <w:effect w:val="none"/>
      <w:vertAlign w:val="baseline"/>
      <w:cs w:val="0"/>
      <w:em w:val="none"/>
      <w:lang/>
    </w:rPr>
  </w:style>
  <w:style w:type="character" w:styleId="WW8Num30z0">
    <w:name w:val="WW8Num30z0"/>
    <w:next w:val="WW8Num30z0"/>
    <w:autoRedefine w:val="0"/>
    <w:hidden w:val="0"/>
    <w:qFormat w:val="0"/>
    <w:rPr>
      <w:rFonts w:ascii="Wingdings" w:hAnsi="Wingdings"/>
      <w:w w:val="100"/>
      <w:position w:val="-1"/>
      <w:effect w:val="none"/>
      <w:vertAlign w:val="baseline"/>
      <w:cs w:val="0"/>
      <w:em w:val="none"/>
      <w:lang/>
    </w:rPr>
  </w:style>
  <w:style w:type="character" w:styleId="WW8Num30z1">
    <w:name w:val="WW8Num30z1"/>
    <w:next w:val="WW8Num30z1"/>
    <w:autoRedefine w:val="0"/>
    <w:hidden w:val="0"/>
    <w:qFormat w:val="0"/>
    <w:rPr>
      <w:rFonts w:ascii="Courier New" w:hAnsi="Courier New"/>
      <w:w w:val="100"/>
      <w:position w:val="-1"/>
      <w:effect w:val="none"/>
      <w:vertAlign w:val="baseline"/>
      <w:cs w:val="0"/>
      <w:em w:val="none"/>
      <w:lang/>
    </w:rPr>
  </w:style>
  <w:style w:type="character" w:styleId="WW8Num30z3">
    <w:name w:val="WW8Num30z3"/>
    <w:next w:val="WW8Num30z3"/>
    <w:autoRedefine w:val="0"/>
    <w:hidden w:val="0"/>
    <w:qFormat w:val="0"/>
    <w:rPr>
      <w:rFonts w:ascii="Symbol" w:hAnsi="Symbol"/>
      <w:w w:val="100"/>
      <w:position w:val="-1"/>
      <w:effect w:val="none"/>
      <w:vertAlign w:val="baseline"/>
      <w:cs w:val="0"/>
      <w:em w:val="none"/>
      <w:lang/>
    </w:rPr>
  </w:style>
  <w:style w:type="character" w:styleId="WW8Num31z0">
    <w:name w:val="WW8Num31z0"/>
    <w:next w:val="WW8Num31z0"/>
    <w:autoRedefine w:val="0"/>
    <w:hidden w:val="0"/>
    <w:qFormat w:val="0"/>
    <w:rPr>
      <w:rFonts w:ascii="Wingdings" w:hAnsi="Wingdings"/>
      <w:w w:val="100"/>
      <w:position w:val="-1"/>
      <w:effect w:val="none"/>
      <w:vertAlign w:val="baseline"/>
      <w:cs w:val="0"/>
      <w:em w:val="none"/>
      <w:lang/>
    </w:rPr>
  </w:style>
  <w:style w:type="character" w:styleId="WW8Num32z0">
    <w:name w:val="WW8Num32z0"/>
    <w:next w:val="WW8Num32z0"/>
    <w:autoRedefine w:val="0"/>
    <w:hidden w:val="0"/>
    <w:qFormat w:val="0"/>
    <w:rPr>
      <w:rFonts w:ascii="Symbol" w:hAnsi="Symbol"/>
      <w:w w:val="100"/>
      <w:position w:val="-1"/>
      <w:effect w:val="none"/>
      <w:vertAlign w:val="baseline"/>
      <w:cs w:val="0"/>
      <w:em w:val="none"/>
      <w:lang/>
    </w:rPr>
  </w:style>
  <w:style w:type="character" w:styleId="WW8Num32z1">
    <w:name w:val="WW8Num32z1"/>
    <w:next w:val="WW8Num32z1"/>
    <w:autoRedefine w:val="0"/>
    <w:hidden w:val="0"/>
    <w:qFormat w:val="0"/>
    <w:rPr>
      <w:rFonts w:ascii="Courier New" w:cs="Courier New" w:hAnsi="Courier New"/>
      <w:w w:val="100"/>
      <w:position w:val="-1"/>
      <w:effect w:val="none"/>
      <w:vertAlign w:val="baseline"/>
      <w:cs w:val="0"/>
      <w:em w:val="none"/>
      <w:lang/>
    </w:rPr>
  </w:style>
  <w:style w:type="character" w:styleId="WW8Num32z2">
    <w:name w:val="WW8Num32z2"/>
    <w:next w:val="WW8Num32z2"/>
    <w:autoRedefine w:val="0"/>
    <w:hidden w:val="0"/>
    <w:qFormat w:val="0"/>
    <w:rPr>
      <w:rFonts w:ascii="Wingdings" w:hAnsi="Wingdings"/>
      <w:w w:val="100"/>
      <w:position w:val="-1"/>
      <w:effect w:val="none"/>
      <w:vertAlign w:val="baseline"/>
      <w:cs w:val="0"/>
      <w:em w:val="none"/>
      <w:lang/>
    </w:rPr>
  </w:style>
  <w:style w:type="character" w:styleId="WW8Num33z0">
    <w:name w:val="WW8Num33z0"/>
    <w:next w:val="WW8Num33z0"/>
    <w:autoRedefine w:val="0"/>
    <w:hidden w:val="0"/>
    <w:qFormat w:val="0"/>
    <w:rPr>
      <w:rFonts w:ascii="Times New Roman" w:hAnsi="Times New Roman"/>
      <w:w w:val="100"/>
      <w:position w:val="-1"/>
      <w:effect w:val="none"/>
      <w:vertAlign w:val="baseline"/>
      <w:cs w:val="0"/>
      <w:em w:val="none"/>
      <w:lang/>
    </w:rPr>
  </w:style>
  <w:style w:type="character" w:styleId="WW8Num34z0">
    <w:name w:val="WW8Num34z0"/>
    <w:next w:val="WW8Num34z0"/>
    <w:autoRedefine w:val="0"/>
    <w:hidden w:val="0"/>
    <w:qFormat w:val="0"/>
    <w:rPr>
      <w:rFonts w:ascii="Wingdings" w:hAnsi="Wingdings"/>
      <w:w w:val="100"/>
      <w:position w:val="-1"/>
      <w:effect w:val="none"/>
      <w:vertAlign w:val="baseline"/>
      <w:cs w:val="0"/>
      <w:em w:val="none"/>
      <w:lang/>
    </w:rPr>
  </w:style>
  <w:style w:type="character" w:styleId="WW8Num34z1">
    <w:name w:val="WW8Num34z1"/>
    <w:next w:val="WW8Num34z1"/>
    <w:autoRedefine w:val="0"/>
    <w:hidden w:val="0"/>
    <w:qFormat w:val="0"/>
    <w:rPr>
      <w:rFonts w:ascii="Courier New" w:cs="Courier New" w:hAnsi="Courier New"/>
      <w:w w:val="100"/>
      <w:position w:val="-1"/>
      <w:effect w:val="none"/>
      <w:vertAlign w:val="baseline"/>
      <w:cs w:val="0"/>
      <w:em w:val="none"/>
      <w:lang/>
    </w:rPr>
  </w:style>
  <w:style w:type="character" w:styleId="WW8Num35z0">
    <w:name w:val="WW8Num35z0"/>
    <w:next w:val="WW8Num35z0"/>
    <w:autoRedefine w:val="0"/>
    <w:hidden w:val="0"/>
    <w:qFormat w:val="0"/>
    <w:rPr>
      <w:rFonts w:ascii="Wingdings" w:hAnsi="Wingdings"/>
      <w:w w:val="100"/>
      <w:position w:val="-1"/>
      <w:effect w:val="none"/>
      <w:vertAlign w:val="baseline"/>
      <w:cs w:val="0"/>
      <w:em w:val="none"/>
      <w:lang/>
    </w:rPr>
  </w:style>
  <w:style w:type="character" w:styleId="WW8Num35z1">
    <w:name w:val="WW8Num35z1"/>
    <w:next w:val="WW8Num35z1"/>
    <w:autoRedefine w:val="0"/>
    <w:hidden w:val="0"/>
    <w:qFormat w:val="0"/>
    <w:rPr>
      <w:rFonts w:ascii="Courier New" w:hAnsi="Courier New"/>
      <w:w w:val="100"/>
      <w:position w:val="-1"/>
      <w:effect w:val="none"/>
      <w:vertAlign w:val="baseline"/>
      <w:cs w:val="0"/>
      <w:em w:val="none"/>
      <w:lang/>
    </w:rPr>
  </w:style>
  <w:style w:type="character" w:styleId="WW8Num35z3">
    <w:name w:val="WW8Num35z3"/>
    <w:next w:val="WW8Num35z3"/>
    <w:autoRedefine w:val="0"/>
    <w:hidden w:val="0"/>
    <w:qFormat w:val="0"/>
    <w:rPr>
      <w:rFonts w:ascii="Symbol" w:hAnsi="Symbol"/>
      <w:w w:val="100"/>
      <w:position w:val="-1"/>
      <w:effect w:val="none"/>
      <w:vertAlign w:val="baseline"/>
      <w:cs w:val="0"/>
      <w:em w:val="none"/>
      <w:lang/>
    </w:rPr>
  </w:style>
  <w:style w:type="character" w:styleId="WW8Num36z0">
    <w:name w:val="WW8Num36z0"/>
    <w:next w:val="WW8Num36z0"/>
    <w:autoRedefine w:val="0"/>
    <w:hidden w:val="0"/>
    <w:qFormat w:val="0"/>
    <w:rPr>
      <w:rFonts w:ascii="Wingdings" w:hAnsi="Wingdings"/>
      <w:w w:val="100"/>
      <w:position w:val="-1"/>
      <w:effect w:val="none"/>
      <w:vertAlign w:val="baseline"/>
      <w:cs w:val="0"/>
      <w:em w:val="none"/>
      <w:lang/>
    </w:rPr>
  </w:style>
  <w:style w:type="character" w:styleId="WW8Num36z1">
    <w:name w:val="WW8Num36z1"/>
    <w:next w:val="WW8Num36z1"/>
    <w:autoRedefine w:val="0"/>
    <w:hidden w:val="0"/>
    <w:qFormat w:val="0"/>
    <w:rPr>
      <w:rFonts w:ascii="Courier New" w:hAnsi="Courier New"/>
      <w:w w:val="100"/>
      <w:position w:val="-1"/>
      <w:effect w:val="none"/>
      <w:vertAlign w:val="baseline"/>
      <w:cs w:val="0"/>
      <w:em w:val="none"/>
      <w:lang/>
    </w:rPr>
  </w:style>
  <w:style w:type="character" w:styleId="WW8Num36z3">
    <w:name w:val="WW8Num36z3"/>
    <w:next w:val="WW8Num36z3"/>
    <w:autoRedefine w:val="0"/>
    <w:hidden w:val="0"/>
    <w:qFormat w:val="0"/>
    <w:rPr>
      <w:rFonts w:ascii="Symbol" w:hAnsi="Symbol"/>
      <w:w w:val="100"/>
      <w:position w:val="-1"/>
      <w:effect w:val="none"/>
      <w:vertAlign w:val="baseline"/>
      <w:cs w:val="0"/>
      <w:em w:val="none"/>
      <w:lang/>
    </w:rPr>
  </w:style>
  <w:style w:type="character" w:styleId="WW8Num37z0">
    <w:name w:val="WW8Num37z0"/>
    <w:next w:val="WW8Num37z0"/>
    <w:autoRedefine w:val="0"/>
    <w:hidden w:val="0"/>
    <w:qFormat w:val="0"/>
    <w:rPr>
      <w:rFonts w:ascii="Symbol" w:hAnsi="Symbol"/>
      <w:w w:val="100"/>
      <w:position w:val="-1"/>
      <w:effect w:val="none"/>
      <w:vertAlign w:val="baseline"/>
      <w:cs w:val="0"/>
      <w:em w:val="none"/>
      <w:lang/>
    </w:rPr>
  </w:style>
  <w:style w:type="character" w:styleId="WW8Num37z1">
    <w:name w:val="WW8Num37z1"/>
    <w:next w:val="WW8Num37z1"/>
    <w:autoRedefine w:val="0"/>
    <w:hidden w:val="0"/>
    <w:qFormat w:val="0"/>
    <w:rPr>
      <w:rFonts w:ascii="Courier New" w:cs="Courier New" w:hAnsi="Courier New"/>
      <w:w w:val="100"/>
      <w:position w:val="-1"/>
      <w:effect w:val="none"/>
      <w:vertAlign w:val="baseline"/>
      <w:cs w:val="0"/>
      <w:em w:val="none"/>
      <w:lang/>
    </w:rPr>
  </w:style>
  <w:style w:type="character" w:styleId="WW8Num37z2">
    <w:name w:val="WW8Num37z2"/>
    <w:next w:val="WW8Num37z2"/>
    <w:autoRedefine w:val="0"/>
    <w:hidden w:val="0"/>
    <w:qFormat w:val="0"/>
    <w:rPr>
      <w:rFonts w:ascii="Wingdings" w:hAnsi="Wingdings"/>
      <w:w w:val="100"/>
      <w:position w:val="-1"/>
      <w:effect w:val="none"/>
      <w:vertAlign w:val="baseline"/>
      <w:cs w:val="0"/>
      <w:em w:val="none"/>
      <w:lang/>
    </w:rPr>
  </w:style>
  <w:style w:type="character" w:styleId="WW8Num38z0">
    <w:name w:val="WW8Num38z0"/>
    <w:next w:val="WW8Num38z0"/>
    <w:autoRedefine w:val="0"/>
    <w:hidden w:val="0"/>
    <w:qFormat w:val="0"/>
    <w:rPr>
      <w:rFonts w:ascii="Symbol" w:hAnsi="Symbol"/>
      <w:w w:val="100"/>
      <w:position w:val="-1"/>
      <w:effect w:val="none"/>
      <w:vertAlign w:val="baseline"/>
      <w:cs w:val="0"/>
      <w:em w:val="none"/>
      <w:lang/>
    </w:rPr>
  </w:style>
  <w:style w:type="character" w:styleId="WW8Num38z1">
    <w:name w:val="WW8Num38z1"/>
    <w:next w:val="WW8Num38z1"/>
    <w:autoRedefine w:val="0"/>
    <w:hidden w:val="0"/>
    <w:qFormat w:val="0"/>
    <w:rPr>
      <w:rFonts w:ascii="Courier New" w:cs="Courier New" w:hAnsi="Courier New"/>
      <w:w w:val="100"/>
      <w:position w:val="-1"/>
      <w:effect w:val="none"/>
      <w:vertAlign w:val="baseline"/>
      <w:cs w:val="0"/>
      <w:em w:val="none"/>
      <w:lang/>
    </w:rPr>
  </w:style>
  <w:style w:type="character" w:styleId="WW8Num38z2">
    <w:name w:val="WW8Num38z2"/>
    <w:next w:val="WW8Num38z2"/>
    <w:autoRedefine w:val="0"/>
    <w:hidden w:val="0"/>
    <w:qFormat w:val="0"/>
    <w:rPr>
      <w:rFonts w:ascii="Wingdings" w:hAnsi="Wingdings"/>
      <w:w w:val="100"/>
      <w:position w:val="-1"/>
      <w:effect w:val="none"/>
      <w:vertAlign w:val="baseline"/>
      <w:cs w:val="0"/>
      <w:em w:val="none"/>
      <w:lang/>
    </w:rPr>
  </w:style>
  <w:style w:type="character" w:styleId="WW8Num39z0">
    <w:name w:val="WW8Num39z0"/>
    <w:next w:val="WW8Num39z0"/>
    <w:autoRedefine w:val="0"/>
    <w:hidden w:val="0"/>
    <w:qFormat w:val="0"/>
    <w:rPr>
      <w:rFonts w:ascii="Times New Roman" w:cs="Times New Roman" w:eastAsia="Times New Roman" w:hAnsi="Times New Roman"/>
      <w:w w:val="100"/>
      <w:position w:val="-1"/>
      <w:effect w:val="none"/>
      <w:vertAlign w:val="baseline"/>
      <w:cs w:val="0"/>
      <w:em w:val="none"/>
      <w:lang/>
    </w:rPr>
  </w:style>
  <w:style w:type="character" w:styleId="WW8Num40z0">
    <w:name w:val="WW8Num40z0"/>
    <w:next w:val="WW8Num40z0"/>
    <w:autoRedefine w:val="0"/>
    <w:hidden w:val="0"/>
    <w:qFormat w:val="0"/>
    <w:rPr>
      <w:rFonts w:ascii="Times New Roman" w:cs="Times New Roman" w:hAnsi="Times New Roman"/>
      <w:w w:val="100"/>
      <w:position w:val="-1"/>
      <w:effect w:val="none"/>
      <w:vertAlign w:val="baseline"/>
      <w:cs w:val="0"/>
      <w:em w:val="none"/>
      <w:lang/>
    </w:rPr>
  </w:style>
  <w:style w:type="character" w:styleId="WW8Num41z0">
    <w:name w:val="WW8Num41z0"/>
    <w:next w:val="WW8Num41z0"/>
    <w:autoRedefine w:val="0"/>
    <w:hidden w:val="0"/>
    <w:qFormat w:val="0"/>
    <w:rPr>
      <w:rFonts w:ascii="Wingdings" w:hAnsi="Wingdings"/>
      <w:w w:val="100"/>
      <w:position w:val="-1"/>
      <w:effect w:val="none"/>
      <w:vertAlign w:val="baseline"/>
      <w:cs w:val="0"/>
      <w:em w:val="none"/>
      <w:lang/>
    </w:rPr>
  </w:style>
  <w:style w:type="character" w:styleId="WW8Num42z0">
    <w:name w:val="WW8Num42z0"/>
    <w:next w:val="WW8Num42z0"/>
    <w:autoRedefine w:val="0"/>
    <w:hidden w:val="0"/>
    <w:qFormat w:val="0"/>
    <w:rPr>
      <w:rFonts w:ascii="Wingdings" w:hAnsi="Wingdings"/>
      <w:w w:val="100"/>
      <w:position w:val="-1"/>
      <w:effect w:val="none"/>
      <w:vertAlign w:val="baseline"/>
      <w:cs w:val="0"/>
      <w:em w:val="none"/>
      <w:lang/>
    </w:rPr>
  </w:style>
  <w:style w:type="character" w:styleId="WW8Num43z0">
    <w:name w:val="WW8Num43z0"/>
    <w:next w:val="WW8Num43z0"/>
    <w:autoRedefine w:val="0"/>
    <w:hidden w:val="0"/>
    <w:qFormat w:val="0"/>
    <w:rPr>
      <w:rFonts w:ascii="Wingdings" w:hAnsi="Wingdings"/>
      <w:w w:val="100"/>
      <w:position w:val="-1"/>
      <w:effect w:val="none"/>
      <w:vertAlign w:val="baseline"/>
      <w:cs w:val="0"/>
      <w:em w:val="none"/>
      <w:lang/>
    </w:rPr>
  </w:style>
  <w:style w:type="character" w:styleId="WW8Num44z0">
    <w:name w:val="WW8Num44z0"/>
    <w:next w:val="WW8Num44z0"/>
    <w:autoRedefine w:val="0"/>
    <w:hidden w:val="0"/>
    <w:qFormat w:val="0"/>
    <w:rPr>
      <w:rFonts w:ascii="Wingdings" w:hAnsi="Wingdings"/>
      <w:b w:val="0"/>
      <w:i w:val="0"/>
      <w:w w:val="100"/>
      <w:position w:val="-1"/>
      <w:sz w:val="24"/>
      <w:effect w:val="none"/>
      <w:vertAlign w:val="baseline"/>
      <w:cs w:val="0"/>
      <w:em w:val="none"/>
      <w:lang/>
    </w:rPr>
  </w:style>
  <w:style w:type="character" w:styleId="Fuentedepárrafopredeter.1">
    <w:name w:val="Fuente de párrafo predeter.1"/>
    <w:next w:val="Fuentedepárrafopredeter.1"/>
    <w:autoRedefine w:val="0"/>
    <w:hidden w:val="0"/>
    <w:qFormat w:val="0"/>
    <w:rPr>
      <w:w w:val="100"/>
      <w:position w:val="-1"/>
      <w:effect w:val="none"/>
      <w:vertAlign w:val="baseline"/>
      <w:cs w:val="0"/>
      <w:em w:val="none"/>
      <w:lang/>
    </w:rPr>
  </w:style>
  <w:style w:type="character" w:styleId="Númerodepágina">
    <w:name w:val="Número de página"/>
    <w:basedOn w:val="Fuentedepárrafopredeter.1"/>
    <w:next w:val="Númerodepágina"/>
    <w:autoRedefine w:val="0"/>
    <w:hidden w:val="0"/>
    <w:qFormat w:val="0"/>
    <w:rPr>
      <w:w w:val="100"/>
      <w:position w:val="-1"/>
      <w:effect w:val="none"/>
      <w:vertAlign w:val="baseline"/>
      <w:cs w:val="0"/>
      <w:em w:val="none"/>
      <w:lang/>
    </w:rPr>
  </w:style>
  <w:style w:type="character" w:styleId="Hipervínculo">
    <w:name w:val="Hipervínculo"/>
    <w:next w:val="Hipervínculo"/>
    <w:autoRedefine w:val="0"/>
    <w:hidden w:val="0"/>
    <w:qFormat w:val="0"/>
    <w:rPr>
      <w:color w:val="0000ff"/>
      <w:w w:val="100"/>
      <w:position w:val="-1"/>
      <w:u w:val="single"/>
      <w:effect w:val="none"/>
      <w:vertAlign w:val="baseline"/>
      <w:cs w:val="0"/>
      <w:em w:val="none"/>
      <w:lang/>
    </w:rPr>
  </w:style>
  <w:style w:type="character" w:styleId="Símbolodenotaalpie">
    <w:name w:val="Símbolo de nota al pie"/>
    <w:next w:val="Símbolodenotaalpie"/>
    <w:autoRedefine w:val="0"/>
    <w:hidden w:val="0"/>
    <w:qFormat w:val="0"/>
    <w:rPr>
      <w:w w:val="100"/>
      <w:position w:val="-1"/>
      <w:effect w:val="none"/>
      <w:vertAlign w:val="superscript"/>
      <w:cs w:val="0"/>
      <w:em w:val="none"/>
      <w:lang/>
    </w:rPr>
  </w:style>
  <w:style w:type="character" w:styleId="MáquinadeescribirHTML">
    <w:name w:val="Máquina de escribir HTML"/>
    <w:next w:val="MáquinadeescribirHTML"/>
    <w:autoRedefine w:val="0"/>
    <w:hidden w:val="0"/>
    <w:qFormat w:val="0"/>
    <w:rPr>
      <w:rFonts w:ascii="Courier New" w:cs="Courier New" w:eastAsia="Courier New" w:hAnsi="Courier New"/>
      <w:w w:val="100"/>
      <w:position w:val="-1"/>
      <w:sz w:val="20"/>
      <w:szCs w:val="20"/>
      <w:effect w:val="none"/>
      <w:vertAlign w:val="baseline"/>
      <w:cs w:val="0"/>
      <w:em w:val="none"/>
      <w:lang/>
    </w:rPr>
  </w:style>
  <w:style w:type="paragraph" w:styleId="Encabezado1">
    <w:name w:val="Encabezado1"/>
    <w:basedOn w:val="Normal"/>
    <w:next w:val="Textoindependiente"/>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Helvetica" w:cs="Lucidasans" w:eastAsia="HG Mincho Light J" w:hAnsi="Helvetica"/>
      <w:w w:val="100"/>
      <w:position w:val="-1"/>
      <w:sz w:val="28"/>
      <w:szCs w:val="28"/>
      <w:effect w:val="none"/>
      <w:vertAlign w:val="baseline"/>
      <w:cs w:val="0"/>
      <w:em w:val="none"/>
      <w:lang w:bidi="ar-SA" w:eastAsia="ar-SA" w:val="es-ES"/>
    </w:rPr>
  </w:style>
  <w:style w:type="paragraph" w:styleId="Textoindependiente">
    <w:name w:val="Texto independiente"/>
    <w:basedOn w:val="Normal"/>
    <w:next w:val="Textoindependiente"/>
    <w:autoRedefine w:val="0"/>
    <w:hidden w:val="0"/>
    <w:qFormat w:val="0"/>
    <w:pPr>
      <w:suppressAutoHyphens w:val="0"/>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ar-SA" w:val="es-ES"/>
    </w:rPr>
  </w:style>
  <w:style w:type="paragraph" w:styleId="Lista">
    <w:name w:val="Lista"/>
    <w:basedOn w:val="Textoindependiente"/>
    <w:next w:val="Lista"/>
    <w:autoRedefine w:val="0"/>
    <w:hidden w:val="0"/>
    <w:qFormat w:val="0"/>
    <w:pPr>
      <w:suppressAutoHyphens w:val="0"/>
      <w:spacing w:line="1" w:lineRule="atLeast"/>
      <w:ind w:leftChars="-1" w:rightChars="0" w:firstLineChars="-1"/>
      <w:textDirection w:val="btLr"/>
      <w:textAlignment w:val="top"/>
      <w:outlineLvl w:val="0"/>
    </w:pPr>
    <w:rPr>
      <w:rFonts w:ascii="Times" w:cs="Lucidasans" w:hAnsi="Times"/>
      <w:w w:val="100"/>
      <w:position w:val="-1"/>
      <w:sz w:val="24"/>
      <w:effect w:val="none"/>
      <w:vertAlign w:val="baseline"/>
      <w:cs w:val="0"/>
      <w:em w:val="none"/>
      <w:lang w:bidi="ar-SA" w:eastAsia="ar-SA" w:val="es-ES"/>
    </w:rPr>
  </w:style>
  <w:style w:type="paragraph" w:styleId="Etiqueta">
    <w:name w:val="Etiqueta"/>
    <w:basedOn w:val="Normal"/>
    <w:next w:val="Etiqueta"/>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rFonts w:ascii="Times" w:cs="Lucidasans" w:hAnsi="Times"/>
      <w:i w:val="1"/>
      <w:iCs w:val="1"/>
      <w:w w:val="100"/>
      <w:position w:val="-1"/>
      <w:sz w:val="24"/>
      <w:szCs w:val="24"/>
      <w:effect w:val="none"/>
      <w:vertAlign w:val="baseline"/>
      <w:cs w:val="0"/>
      <w:em w:val="none"/>
      <w:lang w:bidi="ar-SA" w:eastAsia="ar-SA" w:val="es-ES"/>
    </w:rPr>
  </w:style>
  <w:style w:type="paragraph" w:styleId="Índice">
    <w:name w:val="Índice"/>
    <w:basedOn w:val="Normal"/>
    <w:next w:val="Índice"/>
    <w:autoRedefine w:val="0"/>
    <w:hidden w:val="0"/>
    <w:qFormat w:val="0"/>
    <w:pPr>
      <w:suppressLineNumbers w:val="1"/>
      <w:suppressAutoHyphens w:val="0"/>
      <w:spacing w:line="1" w:lineRule="atLeast"/>
      <w:ind w:leftChars="-1" w:rightChars="0" w:firstLineChars="-1"/>
      <w:textDirection w:val="btLr"/>
      <w:textAlignment w:val="top"/>
      <w:outlineLvl w:val="0"/>
    </w:pPr>
    <w:rPr>
      <w:rFonts w:ascii="Times" w:cs="Lucidasans" w:hAnsi="Times"/>
      <w:w w:val="100"/>
      <w:position w:val="-1"/>
      <w:effect w:val="none"/>
      <w:vertAlign w:val="baseline"/>
      <w:cs w:val="0"/>
      <w:em w:val="none"/>
      <w:lang w:bidi="ar-SA" w:eastAsia="ar-SA" w:val="es-ES"/>
    </w:rPr>
  </w:style>
  <w:style w:type="paragraph" w:styleId="Sangríadetextonormal">
    <w:name w:val="Sangría de texto normal"/>
    <w:basedOn w:val="Normal"/>
    <w:next w:val="Sangríadetextonormal"/>
    <w:autoRedefine w:val="0"/>
    <w:hidden w:val="0"/>
    <w:qFormat w:val="0"/>
    <w:pPr>
      <w:suppressAutoHyphens w:val="0"/>
      <w:spacing w:line="1" w:lineRule="atLeast"/>
      <w:ind w:leftChars="-1" w:rightChars="0" w:firstLineChars="-1"/>
      <w:jc w:val="both"/>
      <w:textDirection w:val="btLr"/>
      <w:textAlignment w:val="top"/>
      <w:outlineLvl w:val="0"/>
    </w:pPr>
    <w:rPr>
      <w:b w:val="1"/>
      <w:w w:val="100"/>
      <w:position w:val="-1"/>
      <w:sz w:val="24"/>
      <w:effect w:val="none"/>
      <w:vertAlign w:val="baseline"/>
      <w:cs w:val="0"/>
      <w:em w:val="none"/>
      <w:lang w:bidi="ar-SA" w:eastAsia="ar-SA" w:val="es-MX"/>
    </w:rPr>
  </w:style>
  <w:style w:type="paragraph" w:styleId="Piedepágina">
    <w:name w:val="Pie de página"/>
    <w:basedOn w:val="Normal"/>
    <w:next w:val="Piedepágina"/>
    <w:autoRedefine w:val="0"/>
    <w:hidden w:val="0"/>
    <w:qFormat w:val="0"/>
    <w:pPr>
      <w:tabs>
        <w:tab w:val="center" w:leader="none" w:pos="4419"/>
        <w:tab w:val="right" w:leader="none" w:pos="8838"/>
      </w:tabs>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ar-SA" w:val="es-ES"/>
    </w:rPr>
  </w:style>
  <w:style w:type="paragraph" w:styleId="Encabezado">
    <w:name w:val="Encabezado"/>
    <w:basedOn w:val="Normal"/>
    <w:next w:val="Encabezado"/>
    <w:autoRedefine w:val="0"/>
    <w:hidden w:val="0"/>
    <w:qFormat w:val="0"/>
    <w:pPr>
      <w:tabs>
        <w:tab w:val="center" w:leader="none" w:pos="4252"/>
        <w:tab w:val="right" w:leader="none" w:pos="8504"/>
      </w:tabs>
      <w:suppressAutoHyphens w:val="0"/>
      <w:spacing w:line="1" w:lineRule="atLeast"/>
      <w:ind w:leftChars="-1" w:rightChars="0" w:firstLineChars="-1"/>
      <w:textDirection w:val="btLr"/>
      <w:textAlignment w:val="top"/>
      <w:outlineLvl w:val="0"/>
    </w:pPr>
    <w:rPr>
      <w:rFonts w:ascii="Verdana" w:hAnsi="Verdana"/>
      <w:w w:val="100"/>
      <w:position w:val="-1"/>
      <w:sz w:val="24"/>
      <w:effect w:val="none"/>
      <w:vertAlign w:val="baseline"/>
      <w:cs w:val="0"/>
      <w:em w:val="none"/>
      <w:lang w:bidi="ar-SA" w:eastAsia="ar-SA" w:val="es-ES"/>
    </w:rPr>
  </w:style>
  <w:style w:type="paragraph" w:styleId="Epígrafe1">
    <w:name w:val="Epígrafe1"/>
    <w:basedOn w:val="Normal"/>
    <w:next w:val="Normal"/>
    <w:autoRedefine w:val="0"/>
    <w:hidden w:val="0"/>
    <w:qFormat w:val="0"/>
    <w:pPr>
      <w:suppressAutoHyphens w:val="0"/>
      <w:spacing w:line="1" w:lineRule="atLeast"/>
      <w:ind w:leftChars="-1" w:rightChars="0" w:firstLineChars="-1"/>
      <w:jc w:val="right"/>
      <w:textDirection w:val="btLr"/>
      <w:textAlignment w:val="top"/>
      <w:outlineLvl w:val="0"/>
    </w:pPr>
    <w:rPr>
      <w:b w:val="1"/>
      <w:w w:val="100"/>
      <w:position w:val="-1"/>
      <w:sz w:val="26"/>
      <w:effect w:val="none"/>
      <w:vertAlign w:val="baseline"/>
      <w:cs w:val="0"/>
      <w:em w:val="none"/>
      <w:lang w:bidi="ar-SA" w:eastAsia="ar-SA" w:val="es-ES"/>
    </w:rPr>
  </w:style>
  <w:style w:type="paragraph" w:styleId="Mapadeldocumento1">
    <w:name w:val="Mapa del documento1"/>
    <w:basedOn w:val="Normal"/>
    <w:next w:val="Mapadeldocumento1"/>
    <w:autoRedefine w:val="0"/>
    <w:hidden w:val="0"/>
    <w:qFormat w:val="0"/>
    <w:pPr>
      <w:shd w:color="auto" w:fill="000080" w:val="clear"/>
      <w:suppressAutoHyphens w:val="0"/>
      <w:spacing w:line="1" w:lineRule="atLeast"/>
      <w:ind w:leftChars="-1" w:rightChars="0" w:firstLineChars="-1"/>
      <w:textDirection w:val="btLr"/>
      <w:textAlignment w:val="top"/>
      <w:outlineLvl w:val="0"/>
    </w:pPr>
    <w:rPr>
      <w:rFonts w:ascii="Tahoma" w:cs="Tahoma" w:hAnsi="Tahoma"/>
      <w:w w:val="100"/>
      <w:position w:val="-1"/>
      <w:effect w:val="none"/>
      <w:vertAlign w:val="baseline"/>
      <w:cs w:val="0"/>
      <w:em w:val="none"/>
      <w:lang w:bidi="ar-SA" w:eastAsia="ar-SA" w:val="es-ES"/>
    </w:rPr>
  </w:style>
  <w:style w:type="paragraph" w:styleId="Textodeglobo">
    <w:name w:val="Texto de globo"/>
    <w:basedOn w:val="Normal"/>
    <w:next w:val="Textodeglobo"/>
    <w:autoRedefine w:val="0"/>
    <w:hidden w:val="0"/>
    <w:qFormat w:val="0"/>
    <w:pPr>
      <w:suppressAutoHyphens w:val="0"/>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ar-SA" w:val="es-ES"/>
    </w:rPr>
  </w:style>
  <w:style w:type="paragraph" w:styleId="PlainText">
    <w:name w:val="Plain Text"/>
    <w:basedOn w:val="Normal"/>
    <w:next w:val="PlainText"/>
    <w:autoRedefine w:val="0"/>
    <w:hidden w:val="0"/>
    <w:qFormat w:val="0"/>
    <w:pPr>
      <w:suppressAutoHyphens w:val="0"/>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ar-SA" w:val="es-ES"/>
    </w:rPr>
  </w:style>
  <w:style w:type="paragraph" w:styleId="Textoindependiente21">
    <w:name w:val="Texto independiente 21"/>
    <w:basedOn w:val="Normal"/>
    <w:next w:val="Textoindependiente21"/>
    <w:autoRedefine w:val="0"/>
    <w:hidden w:val="0"/>
    <w:qFormat w:val="0"/>
    <w:pPr>
      <w:suppressAutoHyphens w:val="0"/>
      <w:spacing w:line="1" w:lineRule="atLeast"/>
      <w:ind w:leftChars="-1" w:rightChars="0" w:firstLineChars="-1"/>
      <w:jc w:val="both"/>
      <w:textDirection w:val="btLr"/>
      <w:textAlignment w:val="top"/>
      <w:outlineLvl w:val="0"/>
    </w:pPr>
    <w:rPr>
      <w:bCs w:val="1"/>
      <w:w w:val="100"/>
      <w:position w:val="-1"/>
      <w:sz w:val="24"/>
      <w:effect w:val="none"/>
      <w:vertAlign w:val="baseline"/>
      <w:cs w:val="0"/>
      <w:em w:val="none"/>
      <w:lang w:bidi="ar-SA" w:eastAsia="ar-SA" w:val="es-ES"/>
    </w:rPr>
  </w:style>
  <w:style w:type="paragraph" w:styleId="Textonotapie">
    <w:name w:val="Texto nota pie"/>
    <w:basedOn w:val="Normal"/>
    <w:next w:val="Textonotapie"/>
    <w:autoRedefine w:val="0"/>
    <w:hidden w:val="0"/>
    <w:qFormat w:val="0"/>
    <w:pPr>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ar-SA" w:val="es-AR"/>
    </w:rPr>
  </w:style>
  <w:style w:type="paragraph" w:styleId="BodyText2">
    <w:name w:val="Body Text 2"/>
    <w:basedOn w:val="Normal"/>
    <w:next w:val="BodyText2"/>
    <w:autoRedefine w:val="0"/>
    <w:hidden w:val="0"/>
    <w:qFormat w:val="0"/>
    <w:pPr>
      <w:suppressAutoHyphens w:val="0"/>
      <w:overflowPunct w:val="0"/>
      <w:autoSpaceDE w:val="0"/>
      <w:spacing w:line="1" w:lineRule="atLeast"/>
      <w:ind w:leftChars="-1" w:rightChars="0" w:firstLineChars="-1"/>
      <w:jc w:val="both"/>
      <w:textDirection w:val="btLr"/>
      <w:textAlignment w:val="baseline"/>
      <w:outlineLvl w:val="0"/>
    </w:pPr>
    <w:rPr>
      <w:rFonts w:ascii="AvantGarde Md BT" w:hAnsi="AvantGarde Md BT"/>
      <w:w w:val="100"/>
      <w:position w:val="-1"/>
      <w:sz w:val="24"/>
      <w:effect w:val="none"/>
      <w:vertAlign w:val="baseline"/>
      <w:cs w:val="0"/>
      <w:em w:val="none"/>
      <w:lang w:bidi="ar-SA" w:eastAsia="ar-SA" w:val="es-ES"/>
    </w:rPr>
  </w:style>
  <w:style w:type="paragraph" w:styleId="Sangría2det.independiente1">
    <w:name w:val="Sangría 2 de t. independiente1"/>
    <w:basedOn w:val="Normal"/>
    <w:next w:val="Sangría2det.independiente1"/>
    <w:autoRedefine w:val="0"/>
    <w:hidden w:val="0"/>
    <w:qFormat w:val="0"/>
    <w:pPr>
      <w:tabs>
        <w:tab w:val="left" w:leader="none" w:pos="-720"/>
      </w:tabs>
      <w:suppressAutoHyphens w:val="0"/>
      <w:spacing w:line="360" w:lineRule="auto"/>
      <w:ind w:left="360" w:right="0" w:leftChars="-1" w:rightChars="0" w:firstLine="0" w:firstLineChars="-1"/>
      <w:jc w:val="both"/>
      <w:textDirection w:val="btLr"/>
      <w:textAlignment w:val="top"/>
      <w:outlineLvl w:val="0"/>
    </w:pPr>
    <w:rPr>
      <w:rFonts w:ascii="Comic Sans MS" w:hAnsi="Comic Sans MS"/>
      <w:spacing w:val="-3"/>
      <w:w w:val="100"/>
      <w:position w:val="-1"/>
      <w:sz w:val="24"/>
      <w:szCs w:val="24"/>
      <w:effect w:val="none"/>
      <w:vertAlign w:val="baseline"/>
      <w:cs w:val="0"/>
      <w:em w:val="none"/>
      <w:lang w:bidi="ar-SA" w:eastAsia="ar-SA" w:val="es-ES"/>
    </w:rPr>
  </w:style>
  <w:style w:type="paragraph" w:styleId="Textoindependiente31">
    <w:name w:val="Texto independiente 31"/>
    <w:basedOn w:val="Normal"/>
    <w:next w:val="Textoindependiente31"/>
    <w:autoRedefine w:val="0"/>
    <w:hidden w:val="0"/>
    <w:qFormat w:val="0"/>
    <w:pPr>
      <w:suppressAutoHyphens w:val="0"/>
      <w:spacing w:after="120" w:before="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ar-SA" w:val="es-ES"/>
    </w:rPr>
  </w:style>
  <w:style w:type="paragraph" w:styleId="Contenidodelatabla">
    <w:name w:val="Contenido de la tabla"/>
    <w:basedOn w:val="Normal"/>
    <w:next w:val="Contenidodelatabla"/>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ar-SA" w:val="es-ES"/>
    </w:rPr>
  </w:style>
  <w:style w:type="paragraph" w:styleId="Encabezadodelatabla">
    <w:name w:val="Encabezado de la tabla"/>
    <w:basedOn w:val="Contenidodelatabla"/>
    <w:next w:val="Encabezadodelatabla"/>
    <w:autoRedefine w:val="0"/>
    <w:hidden w:val="0"/>
    <w:qFormat w:val="0"/>
    <w:pPr>
      <w:suppressLineNumbers w:val="1"/>
      <w:suppressAutoHyphens w:val="0"/>
      <w:spacing w:line="1" w:lineRule="atLeast"/>
      <w:ind w:leftChars="-1" w:rightChars="0" w:firstLineChars="-1"/>
      <w:jc w:val="center"/>
      <w:textDirection w:val="btLr"/>
      <w:textAlignment w:val="top"/>
      <w:outlineLvl w:val="0"/>
    </w:pPr>
    <w:rPr>
      <w:b w:val="1"/>
      <w:bCs w:val="1"/>
      <w:w w:val="100"/>
      <w:position w:val="-1"/>
      <w:effect w:val="none"/>
      <w:vertAlign w:val="baseline"/>
      <w:cs w:val="0"/>
      <w:em w:val="none"/>
      <w:lang w:bidi="ar-SA" w:eastAsia="ar-SA" w:val="es-ES"/>
    </w:rPr>
  </w:style>
  <w:style w:type="table" w:styleId="Tablaconcuadrícula">
    <w:name w:val="Tabla con cuadrícula"/>
    <w:basedOn w:val="Tablanormal"/>
    <w:next w:val="Tablaconcuadrícula"/>
    <w:autoRedefine w:val="0"/>
    <w:hidden w:val="0"/>
    <w:qFormat w:val="0"/>
    <w:pPr>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character" w:styleId="Textoennegrita">
    <w:name w:val="Texto en negrita"/>
    <w:next w:val="Textoennegrita"/>
    <w:autoRedefine w:val="0"/>
    <w:hidden w:val="0"/>
    <w:qFormat w:val="0"/>
    <w:rPr>
      <w:b w:val="1"/>
      <w:bCs w:val="1"/>
      <w:w w:val="100"/>
      <w:position w:val="-1"/>
      <w:effect w:val="none"/>
      <w:vertAlign w:val="baseline"/>
      <w:cs w:val="0"/>
      <w:em w:val="none"/>
      <w:lang/>
    </w:rPr>
  </w:style>
  <w:style w:type="character" w:styleId="Hipervínculovisitado">
    <w:name w:val="Hipervínculo visitado"/>
    <w:next w:val="Hipervínculovisitado"/>
    <w:autoRedefine w:val="0"/>
    <w:hidden w:val="0"/>
    <w:qFormat w:val="0"/>
    <w:rPr>
      <w:color w:val="800080"/>
      <w:w w:val="100"/>
      <w:position w:val="-1"/>
      <w:u w:val="single"/>
      <w:effect w:val="none"/>
      <w:vertAlign w:val="baseline"/>
      <w:cs w:val="0"/>
      <w:em w:val="none"/>
      <w:lang/>
    </w:rPr>
  </w:style>
  <w:style w:type="paragraph" w:styleId="Párrafodelista">
    <w:name w:val="Párrafo de lista"/>
    <w:basedOn w:val="Normal"/>
    <w:next w:val="Párrafodelista"/>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s-ES"/>
    </w:rPr>
  </w:style>
  <w:style w:type="character" w:styleId="Ref.denotaalpie">
    <w:name w:val="Ref. de nota al pie"/>
    <w:next w:val="Ref.denotaalpie"/>
    <w:autoRedefine w:val="0"/>
    <w:hidden w:val="0"/>
    <w:qFormat w:val="0"/>
    <w:rPr>
      <w:w w:val="100"/>
      <w:position w:val="-1"/>
      <w:effect w:val="none"/>
      <w:vertAlign w:val="superscript"/>
      <w:cs w:val="0"/>
      <w:em w:val="none"/>
      <w:lang/>
    </w:rPr>
  </w:style>
  <w:style w:type="character" w:styleId="Título4Car">
    <w:name w:val="Título 4 Car"/>
    <w:next w:val="Título4Car"/>
    <w:autoRedefine w:val="0"/>
    <w:hidden w:val="0"/>
    <w:qFormat w:val="0"/>
    <w:rPr>
      <w:b w:val="1"/>
      <w:bCs w:val="1"/>
      <w:color w:val="00000a"/>
      <w:w w:val="100"/>
      <w:position w:val="-1"/>
      <w:sz w:val="30"/>
      <w:szCs w:val="24"/>
      <w:effect w:val="none"/>
      <w:shd w:color="auto" w:fill="e6e6e6" w:val="clear"/>
      <w:vertAlign w:val="baseline"/>
      <w:cs w:val="0"/>
      <w:em w:val="none"/>
      <w:lang w:bidi="hi-IN" w:eastAsia="zh-CN" w:val="es-ES"/>
    </w:rPr>
  </w:style>
  <w:style w:type="paragraph" w:styleId="Sangría2det.independiente">
    <w:name w:val="Sangría 2 de t. independiente"/>
    <w:basedOn w:val="Normal"/>
    <w:next w:val="Sangría2det.independiente"/>
    <w:autoRedefine w:val="0"/>
    <w:hidden w:val="0"/>
    <w:qFormat w:val="0"/>
    <w:pPr>
      <w:suppressAutoHyphens w:val="0"/>
      <w:spacing w:after="120" w:line="480" w:lineRule="auto"/>
      <w:ind w:left="283" w:leftChars="-1" w:rightChars="0" w:firstLineChars="-1"/>
      <w:textDirection w:val="btLr"/>
      <w:textAlignment w:val="top"/>
      <w:outlineLvl w:val="0"/>
    </w:pPr>
    <w:rPr>
      <w:w w:val="100"/>
      <w:position w:val="-1"/>
      <w:effect w:val="none"/>
      <w:vertAlign w:val="baseline"/>
      <w:cs w:val="0"/>
      <w:em w:val="none"/>
      <w:lang w:bidi="ar-SA" w:eastAsia="ar-SA" w:val="es-ES"/>
    </w:rPr>
  </w:style>
  <w:style w:type="character" w:styleId="Sangría2det.independienteCar">
    <w:name w:val="Sangría 2 de t. independiente Car"/>
    <w:next w:val="Sangría2det.independienteCar"/>
    <w:autoRedefine w:val="0"/>
    <w:hidden w:val="0"/>
    <w:qFormat w:val="0"/>
    <w:rPr>
      <w:w w:val="100"/>
      <w:position w:val="-1"/>
      <w:effect w:val="none"/>
      <w:vertAlign w:val="baseline"/>
      <w:cs w:val="0"/>
      <w:em w:val="none"/>
      <w:lang w:eastAsia="ar-SA" w:val="es-ES"/>
    </w:rPr>
  </w:style>
  <w:style w:type="character" w:styleId="Ref.decomentario">
    <w:name w:val="Ref. de comentario"/>
    <w:next w:val="Ref.decomentario"/>
    <w:autoRedefine w:val="0"/>
    <w:hidden w:val="0"/>
    <w:qFormat w:val="0"/>
    <w:rPr>
      <w:w w:val="100"/>
      <w:position w:val="-1"/>
      <w:sz w:val="16"/>
      <w:szCs w:val="16"/>
      <w:effect w:val="none"/>
      <w:vertAlign w:val="baseline"/>
      <w:cs w:val="0"/>
      <w:em w:val="none"/>
      <w:lang/>
    </w:rPr>
  </w:style>
  <w:style w:type="paragraph" w:styleId="Textocomentario">
    <w:name w:val="Texto comentario"/>
    <w:basedOn w:val="Normal"/>
    <w:next w:val="Textocomentario"/>
    <w:autoRedefine w:val="0"/>
    <w:hidden w:val="0"/>
    <w:qFormat w:val="0"/>
    <w:pPr>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ar-SA" w:val="es-ES"/>
    </w:rPr>
  </w:style>
  <w:style w:type="character" w:styleId="TextocomentarioCar">
    <w:name w:val="Texto comentario Car"/>
    <w:next w:val="TextocomentarioCar"/>
    <w:autoRedefine w:val="0"/>
    <w:hidden w:val="0"/>
    <w:qFormat w:val="0"/>
    <w:rPr>
      <w:w w:val="100"/>
      <w:position w:val="-1"/>
      <w:effect w:val="none"/>
      <w:vertAlign w:val="baseline"/>
      <w:cs w:val="0"/>
      <w:em w:val="none"/>
      <w:lang w:eastAsia="ar-SA" w:val="es-ES"/>
    </w:rPr>
  </w:style>
  <w:style w:type="paragraph" w:styleId="Asuntodelcomentario">
    <w:name w:val="Asunto del comentario"/>
    <w:basedOn w:val="Textocomentario"/>
    <w:next w:val="Textocomentario"/>
    <w:autoRedefine w:val="0"/>
    <w:hidden w:val="0"/>
    <w:qFormat w:val="0"/>
    <w:pPr>
      <w:suppressAutoHyphens w:val="0"/>
      <w:spacing w:line="1" w:lineRule="atLeast"/>
      <w:ind w:leftChars="-1" w:rightChars="0" w:firstLineChars="-1"/>
      <w:textDirection w:val="btLr"/>
      <w:textAlignment w:val="top"/>
      <w:outlineLvl w:val="0"/>
    </w:pPr>
    <w:rPr>
      <w:b w:val="1"/>
      <w:bCs w:val="1"/>
      <w:w w:val="100"/>
      <w:position w:val="-1"/>
      <w:effect w:val="none"/>
      <w:vertAlign w:val="baseline"/>
      <w:cs w:val="0"/>
      <w:em w:val="none"/>
      <w:lang w:bidi="ar-SA" w:eastAsia="ar-SA" w:val="es-ES"/>
    </w:rPr>
  </w:style>
  <w:style w:type="character" w:styleId="AsuntodelcomentarioCar">
    <w:name w:val="Asunto del comentario Car"/>
    <w:next w:val="AsuntodelcomentarioCar"/>
    <w:autoRedefine w:val="0"/>
    <w:hidden w:val="0"/>
    <w:qFormat w:val="0"/>
    <w:rPr>
      <w:b w:val="1"/>
      <w:bCs w:val="1"/>
      <w:w w:val="100"/>
      <w:position w:val="-1"/>
      <w:effect w:val="none"/>
      <w:vertAlign w:val="baseline"/>
      <w:cs w:val="0"/>
      <w:em w:val="none"/>
      <w:lang w:eastAsia="ar-SA"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hBXOG1cGiLanWLL3kX6n2ebZTw==">CgMxLjAyCGguZ2pkZ3hzMgloLjMwajB6bGw4AHIhMV9VUnhmREJwampyWmdWaTA5bk9YZmZDMFI5a0JtbTFE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2024-05-11T01:23:00Z</dcterms:created>
  <dc:creator>Sergio Merino</dc:creator>
</cp:coreProperties>
</file>