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sz w:val="22"/>
          <w:szCs w:val="22"/>
        </w:rPr>
      </w:pPr>
      <w:r w:rsidDel="00000000" w:rsidR="00000000" w:rsidRPr="00000000">
        <w:rPr>
          <w:rtl w:val="0"/>
        </w:rPr>
      </w:r>
    </w:p>
    <w:tbl>
      <w:tblPr>
        <w:tblStyle w:val="Table1"/>
        <w:tblpPr w:leftFromText="141" w:rightFromText="141" w:topFromText="0" w:bottomFromText="0" w:vertAnchor="page" w:horzAnchor="margin" w:tblpX="0" w:tblpY="0"/>
        <w:tblW w:w="9214.0" w:type="dxa"/>
        <w:jc w:val="left"/>
        <w:tblLayout w:type="fixed"/>
        <w:tblLook w:val="0000"/>
      </w:tblPr>
      <w:tblGrid>
        <w:gridCol w:w="9214"/>
        <w:tblGridChange w:id="0">
          <w:tblGrid>
            <w:gridCol w:w="9214"/>
          </w:tblGrid>
        </w:tblGridChange>
      </w:tblGrid>
      <w:tr>
        <w:trPr>
          <w:cantSplit w:val="0"/>
          <w:tblHeader w:val="0"/>
        </w:trPr>
        <w:tc>
          <w:tcPr/>
          <w:p w:rsidR="00000000" w:rsidDel="00000000" w:rsidP="00000000" w:rsidRDefault="00000000" w:rsidRPr="00000000" w14:paraId="00000002">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hanging="2"/>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114300" distR="114300">
                  <wp:extent cx="3072130" cy="537210"/>
                  <wp:effectExtent b="0" l="0" r="0" t="0"/>
                  <wp:docPr id="10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72130" cy="5372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Dirección General de Educación Superior</w:t>
            </w:r>
            <w:r w:rsidDel="00000000" w:rsidR="00000000" w:rsidRPr="00000000">
              <w:rPr>
                <w:rtl w:val="0"/>
              </w:rPr>
            </w:r>
          </w:p>
          <w:p w:rsidR="00000000" w:rsidDel="00000000" w:rsidP="00000000" w:rsidRDefault="00000000" w:rsidRPr="00000000" w14:paraId="00000008">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Puerto Madryn</w:t>
            </w: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B">
            <w:pPr>
              <w:shd w:fill="000000" w:val="clea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 R O G R A M A   2 024</w:t>
            </w:r>
            <w:r w:rsidDel="00000000" w:rsidR="00000000" w:rsidRPr="00000000">
              <w:rPr>
                <w:rtl w:val="0"/>
              </w:rPr>
            </w:r>
          </w:p>
        </w:tc>
      </w:tr>
      <w:tr>
        <w:trPr>
          <w:cantSplit w:val="0"/>
          <w:tblHeader w:val="0"/>
        </w:trPr>
        <w:tc>
          <w:tcPr/>
          <w:p w:rsidR="00000000" w:rsidDel="00000000" w:rsidP="00000000" w:rsidRDefault="00000000" w:rsidRPr="00000000" w14:paraId="0000000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Carrera:</w:t>
            </w:r>
          </w:p>
          <w:tbl>
            <w:tblPr>
              <w:tblStyle w:val="Table2"/>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99"/>
              <w:tblGridChange w:id="0">
                <w:tblGrid>
                  <w:gridCol w:w="9199"/>
                </w:tblGrid>
              </w:tblGridChange>
            </w:tblGrid>
            <w:tr>
              <w:trPr>
                <w:cantSplit w:val="0"/>
                <w:tblHeader w:val="0"/>
              </w:trPr>
              <w:tc>
                <w:tcPr/>
                <w:p w:rsidR="00000000" w:rsidDel="00000000" w:rsidP="00000000" w:rsidRDefault="00000000" w:rsidRPr="00000000" w14:paraId="0000000E">
                  <w:pPr>
                    <w:ind w:left="0" w:hanging="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Profesorado  de Educación Especial con orientación en Discapacidad intelectual.                 </w:t>
                  </w:r>
                </w:p>
                <w:p w:rsidR="00000000" w:rsidDel="00000000" w:rsidP="00000000" w:rsidRDefault="00000000" w:rsidRPr="00000000" w14:paraId="0000000F">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                Resolución  N° ° 595/17</w:t>
                  </w:r>
                  <w:r w:rsidDel="00000000" w:rsidR="00000000" w:rsidRPr="00000000">
                    <w:rPr>
                      <w:rtl w:val="0"/>
                    </w:rPr>
                  </w:r>
                </w:p>
              </w:tc>
            </w:tr>
          </w:tbl>
          <w:p w:rsidR="00000000" w:rsidDel="00000000" w:rsidP="00000000" w:rsidRDefault="00000000" w:rsidRPr="00000000" w14:paraId="0000001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Asignatura,                                                              Equipo Docente</w:t>
            </w:r>
          </w:p>
          <w:tbl>
            <w:tblPr>
              <w:tblStyle w:val="Table3"/>
              <w:tblW w:w="91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9"/>
              <w:gridCol w:w="4600"/>
              <w:tblGridChange w:id="0">
                <w:tblGrid>
                  <w:gridCol w:w="4599"/>
                  <w:gridCol w:w="4600"/>
                </w:tblGrid>
              </w:tblGridChange>
            </w:tblGrid>
            <w:tr>
              <w:trPr>
                <w:cantSplit w:val="0"/>
                <w:tblHeader w:val="0"/>
              </w:trPr>
              <w:tc>
                <w:tcPr/>
                <w:p w:rsidR="00000000" w:rsidDel="00000000" w:rsidP="00000000" w:rsidRDefault="00000000" w:rsidRPr="00000000" w14:paraId="0000001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Práctica Profesional Docente IV y Residencia</w:t>
                  </w:r>
                </w:p>
              </w:tc>
              <w:tc>
                <w:tcPr/>
                <w:p w:rsidR="00000000" w:rsidDel="00000000" w:rsidP="00000000" w:rsidRDefault="00000000" w:rsidRPr="00000000" w14:paraId="0000001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Ma. Inés García Asorey</w:t>
                  </w:r>
                </w:p>
                <w:p w:rsidR="00000000" w:rsidDel="00000000" w:rsidP="00000000" w:rsidRDefault="00000000" w:rsidRPr="00000000" w14:paraId="0000001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Laura Guttig</w:t>
                  </w:r>
                </w:p>
                <w:p w:rsidR="00000000" w:rsidDel="00000000" w:rsidP="00000000" w:rsidRDefault="00000000" w:rsidRPr="00000000" w14:paraId="0000001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Yanina Lipari</w:t>
                  </w:r>
                </w:p>
              </w:tc>
            </w:tr>
          </w:tbl>
          <w:p w:rsidR="00000000" w:rsidDel="00000000" w:rsidP="00000000" w:rsidRDefault="00000000" w:rsidRPr="00000000" w14:paraId="00000016">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1. FUNDAMENTACIÓN</w:t>
      </w:r>
      <w:r w:rsidDel="00000000" w:rsidR="00000000" w:rsidRPr="00000000">
        <w:rPr>
          <w:rtl w:val="0"/>
        </w:rPr>
      </w:r>
    </w:p>
    <w:p w:rsidR="00000000" w:rsidDel="00000000" w:rsidP="00000000" w:rsidRDefault="00000000" w:rsidRPr="00000000" w14:paraId="00000018">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unidad curricular se ubica en el cuarto año del Profesorado de Educación Especial y forma parte del campo de la formación en la práctica profesional, que supone el  aprendizaje de conocimientos y saberes para la actuación docente en las instituciones educativas y en las aulas, a través de la participación e incorporación en distintos escenarios socio-educativos. </w:t>
      </w:r>
    </w:p>
    <w:p w:rsidR="00000000" w:rsidDel="00000000" w:rsidP="00000000" w:rsidRDefault="00000000" w:rsidRPr="00000000" w14:paraId="00000019">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eje vertebrador de esta propuesta es la Residencia que “involucra la enseñanza: diseño, concreción y evaluación de propuestas con carácter intensivo asumiendo el rol en toda su complejidad en diferentes servicios y contextos de incidencia de la Educación Especial, la acción y actuación en la dinámica institucional y sus vinculaciones con el contexto.” (DCJ, 2017)</w:t>
      </w:r>
    </w:p>
    <w:p w:rsidR="00000000" w:rsidDel="00000000" w:rsidP="00000000" w:rsidRDefault="00000000" w:rsidRPr="00000000" w14:paraId="0000001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fundamental que la inmersión de los/as estudiantes en las instituciones de residencia se realice acompañada por la generación de procesos reflexivos para  que:</w:t>
      </w:r>
    </w:p>
    <w:p w:rsidR="00000000" w:rsidDel="00000000" w:rsidP="00000000" w:rsidRDefault="00000000" w:rsidRPr="00000000" w14:paraId="0000001B">
      <w:pPr>
        <w:numPr>
          <w:ilvl w:val="0"/>
          <w:numId w:val="9"/>
        </w:numPr>
        <w:spacing w:after="0" w:afterAutospacing="0"/>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 se desarrollen procesos adaptativos y modalizantes que los/as lleven a la naturalización de las intervenciones y prácticas educativas. </w:t>
      </w:r>
    </w:p>
    <w:p w:rsidR="00000000" w:rsidDel="00000000" w:rsidP="00000000" w:rsidRDefault="00000000" w:rsidRPr="00000000" w14:paraId="0000001C">
      <w:pPr>
        <w:numPr>
          <w:ilvl w:val="0"/>
          <w:numId w:val="2"/>
        </w:numPr>
        <w:spacing w:after="240" w:before="0" w:beforeAutospacing="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problematicen, resignifiquen conocimientos  y construyan saberes de oficio a partir de la práctica.</w:t>
      </w:r>
    </w:p>
    <w:p w:rsidR="00000000" w:rsidDel="00000000" w:rsidP="00000000" w:rsidRDefault="00000000" w:rsidRPr="00000000" w14:paraId="0000001D">
      <w:pPr>
        <w:spacing w:after="240" w:before="240" w:lin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que la experiencia sea formativa proponemos que comiencen a sistematizar sus experiencias  y reconstruyan la memoria de residencia mediante la producción de relatos pedagógicos y el uso del cuaderno de ruta. </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2. PROPÓSITOS</w:t>
      </w:r>
      <w:r w:rsidDel="00000000" w:rsidR="00000000" w:rsidRPr="00000000">
        <w:rPr>
          <w:rtl w:val="0"/>
        </w:rPr>
      </w:r>
    </w:p>
    <w:p w:rsidR="00000000" w:rsidDel="00000000" w:rsidP="00000000" w:rsidRDefault="00000000" w:rsidRPr="00000000" w14:paraId="0000001F">
      <w:pPr>
        <w:numPr>
          <w:ilvl w:val="0"/>
          <w:numId w:val="8"/>
        </w:numPr>
        <w:spacing w:after="0" w:afterAutospacing="0" w:befor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Promover que los/as estudiantes acompañen y vivencien la tarea de enseñar y de apoyo a la inclusión  en instituciones educativas concretas.</w:t>
      </w:r>
    </w:p>
    <w:p w:rsidR="00000000" w:rsidDel="00000000" w:rsidP="00000000" w:rsidRDefault="00000000" w:rsidRPr="00000000" w14:paraId="00000020">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Favorecer la recuperación de aportes de la perspectiva narrativa en investigación educativa para el análisis de prácticas de la enseñanza.  </w:t>
      </w:r>
    </w:p>
    <w:p w:rsidR="00000000" w:rsidDel="00000000" w:rsidP="00000000" w:rsidRDefault="00000000" w:rsidRPr="00000000" w14:paraId="00000021">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Promover la construcción de una actitud reflexiva y crítica en el análisis de las propias prácticas, reconociendo el papel de los/as residentes y docentes como productores de saberes en y para la enseñanza.</w:t>
      </w:r>
      <w:r w:rsidDel="00000000" w:rsidR="00000000" w:rsidRPr="00000000">
        <w:rPr>
          <w:rtl w:val="0"/>
        </w:rPr>
      </w:r>
    </w:p>
    <w:p w:rsidR="00000000" w:rsidDel="00000000" w:rsidP="00000000" w:rsidRDefault="00000000" w:rsidRPr="00000000" w14:paraId="00000022">
      <w:pPr>
        <w:numPr>
          <w:ilvl w:val="0"/>
          <w:numId w:val="1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Promover la realización de una aproximación diagnóstica pedagógica que sirva para detectar barreras del aprendizaje y la participación y contextualizar las intervenciones y propuestas de enseñanza.</w:t>
      </w:r>
    </w:p>
    <w:p w:rsidR="00000000" w:rsidDel="00000000" w:rsidP="00000000" w:rsidRDefault="00000000" w:rsidRPr="00000000" w14:paraId="00000023">
      <w:pPr>
        <w:numPr>
          <w:ilvl w:val="0"/>
          <w:numId w:val="1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Propiciar la recuperación de aportes teóricos y prácticos para una intervención didáctica que apunte a una educación inclusiva.</w:t>
      </w:r>
    </w:p>
    <w:p w:rsidR="00000000" w:rsidDel="00000000" w:rsidP="00000000" w:rsidRDefault="00000000" w:rsidRPr="00000000" w14:paraId="00000024">
      <w:pPr>
        <w:numPr>
          <w:ilvl w:val="0"/>
          <w:numId w:val="10"/>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Facilitar  la construcción de conocimientos que permitan crear, desarrollar y evaluar intervenciones y propuestas de enseñanza contextualizadas.</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3. CONTENIDOS </w:t>
      </w:r>
      <w:r w:rsidDel="00000000" w:rsidR="00000000" w:rsidRPr="00000000">
        <w:rPr>
          <w:rtl w:val="0"/>
        </w:rPr>
      </w:r>
    </w:p>
    <w:p w:rsidR="00000000" w:rsidDel="00000000" w:rsidP="00000000" w:rsidRDefault="00000000" w:rsidRPr="00000000" w14:paraId="00000026">
      <w:pPr>
        <w:ind w:left="0" w:hanging="2"/>
        <w:jc w:val="both"/>
        <w:rPr>
          <w:rFonts w:ascii="Arial" w:cs="Arial" w:eastAsia="Arial" w:hAnsi="Arial"/>
          <w:sz w:val="22"/>
          <w:szCs w:val="22"/>
        </w:rPr>
      </w:pPr>
      <w:bookmarkStart w:colFirst="0" w:colLast="0" w:name="_heading=h.h13xhwn733cc" w:id="0"/>
      <w:bookmarkEnd w:id="0"/>
      <w:r w:rsidDel="00000000" w:rsidR="00000000" w:rsidRPr="00000000">
        <w:rPr>
          <w:rtl w:val="0"/>
        </w:rPr>
      </w:r>
    </w:p>
    <w:p w:rsidR="00000000" w:rsidDel="00000000" w:rsidP="00000000" w:rsidRDefault="00000000" w:rsidRPr="00000000" w14:paraId="00000027">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 1: Encuadre teórico y metodológico de la residencia. </w:t>
      </w:r>
    </w:p>
    <w:p w:rsidR="00000000" w:rsidDel="00000000" w:rsidP="00000000" w:rsidRDefault="00000000" w:rsidRPr="00000000" w14:paraId="00000028">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residencia como experiencia de formación. Los sujetos de las prácticas. Expectativas, representaciones y responsabilidades. El dispositivo formativo: espacios, tiempos, tareas. Los procesos de acompañamiento y tutorización en la residencia.</w:t>
      </w:r>
    </w:p>
    <w:p w:rsidR="00000000" w:rsidDel="00000000" w:rsidP="00000000" w:rsidRDefault="00000000" w:rsidRPr="00000000" w14:paraId="00000029">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 2: Prácticas docentes y de e</w:t>
      </w:r>
      <w:sdt>
        <w:sdtPr>
          <w:tag w:val="goog_rdk_0"/>
        </w:sdtPr>
        <w:sdtContent>
          <w:commentRangeStart w:id="0"/>
        </w:sdtContent>
      </w:sdt>
      <w:r w:rsidDel="00000000" w:rsidR="00000000" w:rsidRPr="00000000">
        <w:rPr>
          <w:rFonts w:ascii="Arial" w:cs="Arial" w:eastAsia="Arial" w:hAnsi="Arial"/>
          <w:b w:val="1"/>
          <w:sz w:val="22"/>
          <w:szCs w:val="22"/>
          <w:rtl w:val="0"/>
        </w:rPr>
        <w:t xml:space="preserve">nseñanza en contexto.</w:t>
      </w:r>
    </w:p>
    <w:p w:rsidR="00000000" w:rsidDel="00000000" w:rsidP="00000000" w:rsidRDefault="00000000" w:rsidRPr="00000000" w14:paraId="0000002B">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Práctica docente y práctica de enseñanza. Sus notas distintivas.</w:t>
      </w:r>
    </w:p>
    <w:p w:rsidR="00000000" w:rsidDel="00000000" w:rsidP="00000000" w:rsidRDefault="00000000" w:rsidRPr="00000000" w14:paraId="0000002C">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aproximación diagnóstica peda</w:t>
      </w:r>
      <w:commentRangeEnd w:id="0"/>
      <w:r w:rsidDel="00000000" w:rsidR="00000000" w:rsidRPr="00000000">
        <w:commentReference w:id="0"/>
      </w:r>
      <w:r w:rsidDel="00000000" w:rsidR="00000000" w:rsidRPr="00000000">
        <w:rPr>
          <w:rFonts w:ascii="Arial" w:cs="Arial" w:eastAsia="Arial" w:hAnsi="Arial"/>
          <w:sz w:val="22"/>
          <w:szCs w:val="22"/>
          <w:rtl w:val="0"/>
        </w:rPr>
        <w:t xml:space="preserve">gógica. Los informes de los alumnos/as. Diseño, concreción y evaluación de propuestas pedagógicas contextualizadas.  Proyecto Pedagógico Individual. El vínculo en la enseñanza. </w:t>
      </w:r>
    </w:p>
    <w:p w:rsidR="00000000" w:rsidDel="00000000" w:rsidP="00000000" w:rsidRDefault="00000000" w:rsidRPr="00000000" w14:paraId="0000002D">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El/la maestro/a de apoyo a la inclusión (MAI) y de sala. </w:t>
      </w:r>
      <w:sdt>
        <w:sdtPr>
          <w:tag w:val="goog_rdk_1"/>
        </w:sdtPr>
        <w:sdtContent>
          <w:commentRangeStart w:id="1"/>
        </w:sdtContent>
      </w:sdt>
      <w:r w:rsidDel="00000000" w:rsidR="00000000" w:rsidRPr="00000000">
        <w:rPr>
          <w:rFonts w:ascii="Arial" w:cs="Arial" w:eastAsia="Arial" w:hAnsi="Arial"/>
          <w:sz w:val="22"/>
          <w:szCs w:val="22"/>
          <w:rtl w:val="0"/>
        </w:rPr>
        <w:t xml:space="preserve">El trabajo en pareja pedagógica.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E">
      <w:pPr>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 3: Análisis de la propia práctica</w:t>
      </w:r>
    </w:p>
    <w:p w:rsidR="00000000" w:rsidDel="00000000" w:rsidP="00000000" w:rsidRDefault="00000000" w:rsidRPr="00000000" w14:paraId="00000030">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formación como transformación. Las mediaciones en la formación. El desarrollo profesional del docente.</w:t>
      </w:r>
    </w:p>
    <w:p w:rsidR="00000000" w:rsidDel="00000000" w:rsidP="00000000" w:rsidRDefault="00000000" w:rsidRPr="00000000" w14:paraId="00000031">
      <w:pPr>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reflexión sobre las prácticas y el trabajo docente. La relación teoría-práctica en la formación. </w:t>
      </w:r>
    </w:p>
    <w:p w:rsidR="00000000" w:rsidDel="00000000" w:rsidP="00000000" w:rsidRDefault="00000000" w:rsidRPr="00000000" w14:paraId="00000032">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sistematización o documentación narrativa de experiencias pedagógicas. Supuestos teóricos y criterios metodológicos.  El diario de la formación/cuaderno de ruta. La construcción de los saberes pedagógicos de  los/as docentes.</w:t>
      </w:r>
    </w:p>
    <w:p w:rsidR="00000000" w:rsidDel="00000000" w:rsidP="00000000" w:rsidRDefault="00000000" w:rsidRPr="00000000" w14:paraId="00000033">
      <w:pPr>
        <w:ind w:left="0" w:hanging="2"/>
        <w:jc w:val="both"/>
        <w:rPr>
          <w:rFonts w:ascii="Arial" w:cs="Arial" w:eastAsia="Arial" w:hAnsi="Arial"/>
          <w:sz w:val="22"/>
          <w:szCs w:val="22"/>
        </w:rPr>
      </w:pPr>
      <w:bookmarkStart w:colFirst="0" w:colLast="0" w:name="_heading=h.gjdgxs" w:id="1"/>
      <w:bookmarkEnd w:id="1"/>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4. METODOLOGÍA DE TRABAJO</w:t>
      </w:r>
      <w:r w:rsidDel="00000000" w:rsidR="00000000" w:rsidRPr="00000000">
        <w:rPr>
          <w:rtl w:val="0"/>
        </w:rPr>
      </w:r>
    </w:p>
    <w:p w:rsidR="00000000" w:rsidDel="00000000" w:rsidP="00000000" w:rsidRDefault="00000000" w:rsidRPr="00000000" w14:paraId="00000035">
      <w:pPr>
        <w:spacing w:after="240" w:before="24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 propuesta de enseñanza incluye un trabajo con otras organizaciones educativas quienes se convertirán en instituciones asociadas del ISFD N° 803 compartiendo la tarea de mediación de la formación de los/as futuros/as docentes.</w:t>
      </w:r>
    </w:p>
    <w:p w:rsidR="00000000" w:rsidDel="00000000" w:rsidP="00000000" w:rsidRDefault="00000000" w:rsidRPr="00000000" w14:paraId="00000036">
      <w:pPr>
        <w:ind w:hanging="2"/>
        <w:jc w:val="both"/>
        <w:rPr>
          <w:rFonts w:ascii="Arial" w:cs="Arial" w:eastAsia="Arial" w:hAnsi="Arial"/>
          <w:sz w:val="22"/>
          <w:szCs w:val="22"/>
        </w:rPr>
      </w:pPr>
      <w:sdt>
        <w:sdtPr>
          <w:tag w:val="goog_rdk_2"/>
        </w:sdtPr>
        <w:sdtContent>
          <w:commentRangeStart w:id="2"/>
        </w:sdtContent>
      </w:sdt>
      <w:sdt>
        <w:sdtPr>
          <w:tag w:val="goog_rdk_3"/>
        </w:sdtPr>
        <w:sdtContent>
          <w:commentRangeStart w:id="3"/>
        </w:sdtContent>
      </w:sdt>
      <w:sdt>
        <w:sdtPr>
          <w:tag w:val="goog_rdk_4"/>
        </w:sdtPr>
        <w:sdtContent>
          <w:commentRangeStart w:id="4"/>
        </w:sdtContent>
      </w:sdt>
      <w:r w:rsidDel="00000000" w:rsidR="00000000" w:rsidRPr="00000000">
        <w:rPr>
          <w:rFonts w:ascii="Arial" w:cs="Arial" w:eastAsia="Arial" w:hAnsi="Arial"/>
          <w:sz w:val="22"/>
          <w:szCs w:val="22"/>
          <w:rtl w:val="0"/>
        </w:rPr>
        <w:t xml:space="preserve">La experiencia formativa podrá suponer:</w:t>
      </w:r>
    </w:p>
    <w:p w:rsidR="00000000" w:rsidDel="00000000" w:rsidP="00000000" w:rsidRDefault="00000000" w:rsidRPr="00000000" w14:paraId="00000037">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 permanencia del/la  estudiante en una sala, grado, sección o año de alguno de los niveles de la escolaridad obligatoria, asumiendo las funciones que desempeña el maestro de apoyo a la inclusión. </w:t>
      </w:r>
    </w:p>
    <w:p w:rsidR="00000000" w:rsidDel="00000000" w:rsidP="00000000" w:rsidRDefault="00000000" w:rsidRPr="00000000" w14:paraId="00000038">
      <w:pPr>
        <w:ind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Y/o incluir la permanencia en una sala, aula o año de alguna de las escuelas de Educación Especial.</w:t>
      </w:r>
    </w:p>
    <w:p w:rsidR="00000000" w:rsidDel="00000000" w:rsidP="00000000" w:rsidRDefault="00000000" w:rsidRPr="00000000" w14:paraId="00000039">
      <w:pPr>
        <w:spacing w:after="240" w:before="240" w:lineRule="auto"/>
        <w:ind w:firstLine="0"/>
        <w:jc w:val="both"/>
        <w:rPr>
          <w:rFonts w:ascii="Arial" w:cs="Arial" w:eastAsia="Arial" w:hAnsi="Arial"/>
          <w:sz w:val="22"/>
          <w:szCs w:val="22"/>
        </w:rPr>
      </w:pP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Fonts w:ascii="Arial" w:cs="Arial" w:eastAsia="Arial" w:hAnsi="Arial"/>
          <w:sz w:val="22"/>
          <w:szCs w:val="22"/>
          <w:rtl w:val="0"/>
        </w:rPr>
        <w:t xml:space="preserve">Se prevén las siguientes estrategias formativas:</w:t>
      </w:r>
    </w:p>
    <w:p w:rsidR="00000000" w:rsidDel="00000000" w:rsidP="00000000" w:rsidRDefault="00000000" w:rsidRPr="00000000" w14:paraId="0000003A">
      <w:pPr>
        <w:numPr>
          <w:ilvl w:val="0"/>
          <w:numId w:val="7"/>
        </w:numPr>
        <w:spacing w:after="0" w:afterAutospacing="0" w:before="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Lectura y análisis de materiales bibliográficos.</w:t>
      </w:r>
    </w:p>
    <w:p w:rsidR="00000000" w:rsidDel="00000000" w:rsidP="00000000" w:rsidRDefault="00000000" w:rsidRPr="00000000" w14:paraId="0000003B">
      <w:pPr>
        <w:numPr>
          <w:ilvl w:val="0"/>
          <w:numId w:val="7"/>
        </w:numPr>
        <w:spacing w:after="0" w:afterAutospacing="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Análisis  de casos reales y configurados.</w:t>
      </w:r>
    </w:p>
    <w:p w:rsidR="00000000" w:rsidDel="00000000" w:rsidP="00000000" w:rsidRDefault="00000000" w:rsidRPr="00000000" w14:paraId="0000003C">
      <w:pPr>
        <w:numPr>
          <w:ilvl w:val="0"/>
          <w:numId w:val="7"/>
        </w:numPr>
        <w:spacing w:after="0" w:afterAutospacing="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Análisis de documentos didácticos (diagnósticos pedagógicos, informes de evaluación, planificaciones, otros)</w:t>
      </w:r>
    </w:p>
    <w:p w:rsidR="00000000" w:rsidDel="00000000" w:rsidP="00000000" w:rsidRDefault="00000000" w:rsidRPr="00000000" w14:paraId="0000003D">
      <w:pPr>
        <w:numPr>
          <w:ilvl w:val="0"/>
          <w:numId w:val="7"/>
        </w:numPr>
        <w:spacing w:after="0" w:afterAutospacing="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Diseño, desarrollo y evaluación  de propuestas de enseñanza.</w:t>
      </w:r>
    </w:p>
    <w:p w:rsidR="00000000" w:rsidDel="00000000" w:rsidP="00000000" w:rsidRDefault="00000000" w:rsidRPr="00000000" w14:paraId="0000003E">
      <w:pPr>
        <w:numPr>
          <w:ilvl w:val="0"/>
          <w:numId w:val="7"/>
        </w:numPr>
        <w:spacing w:after="240" w:before="0" w:beforeAutospacing="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Documentación narrativa y análisis de las prácticas de enseñanza a través del intercambio reflexivo colectivo, el trabajo con el diario de la formación, la escritura de relatos pedagógicos.</w:t>
      </w:r>
    </w:p>
    <w:p w:rsidR="00000000" w:rsidDel="00000000" w:rsidP="00000000" w:rsidRDefault="00000000" w:rsidRPr="00000000" w14:paraId="0000003F">
      <w:pPr>
        <w:spacing w:after="240" w:before="24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También se desarrollarán tutorías para acompañar los procesos de aprendizaje  de los/las estudiantes en la residencia y las instancias de  diseño  y evaluación de aproximaciones diagnósticas pedagógicas y planificaciones didácticas.</w:t>
      </w:r>
    </w:p>
    <w:p w:rsidR="00000000" w:rsidDel="00000000" w:rsidP="00000000" w:rsidRDefault="00000000" w:rsidRPr="00000000" w14:paraId="00000040">
      <w:pPr>
        <w:spacing w:after="240" w:before="240" w:lineRule="auto"/>
        <w:ind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podrán prever instancias de formación no presenciales o virtuales, no superando el 30% de la carga horaria total para la realización de actividades de aprendizaje autodirigido o autónomo, que serán contabilizadas dentro del porcentaje de asistencia exigido (Res. MECH 640/14).</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5. EVALUACIÓN – ACREDITACIÓN (CONDICIONES DE ALUMNO REGULAR Y LIBRE) </w:t>
      </w:r>
      <w:r w:rsidDel="00000000" w:rsidR="00000000" w:rsidRPr="00000000">
        <w:rPr>
          <w:rtl w:val="0"/>
        </w:rPr>
      </w:r>
    </w:p>
    <w:p w:rsidR="00000000" w:rsidDel="00000000" w:rsidP="00000000" w:rsidRDefault="00000000" w:rsidRPr="00000000" w14:paraId="00000042">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La evaluación será continua, de índole diagnóstica,  formativa y sumativa. La misma involucrará tanto a estudiantes como a docentes en distintas instancias de auto- co- y hetero-evaluación.</w:t>
      </w:r>
    </w:p>
    <w:p w:rsidR="00000000" w:rsidDel="00000000" w:rsidP="00000000" w:rsidRDefault="00000000" w:rsidRPr="00000000" w14:paraId="00000043">
      <w:pPr>
        <w:ind w:left="0"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Criterios de evaluación de los aprendizajes:</w:t>
      </w:r>
    </w:p>
    <w:p w:rsidR="00000000" w:rsidDel="00000000" w:rsidP="00000000" w:rsidRDefault="00000000" w:rsidRPr="00000000" w14:paraId="00000044">
      <w:pPr>
        <w:numPr>
          <w:ilvl w:val="0"/>
          <w:numId w:val="1"/>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Manifestar disposición para trabajar con otros en los encuentros presenciales desde el intercambio de saberes, preguntas, la producción individual y grupal.</w:t>
      </w:r>
    </w:p>
    <w:p w:rsidR="00000000" w:rsidDel="00000000" w:rsidP="00000000" w:rsidRDefault="00000000" w:rsidRPr="00000000" w14:paraId="00000045">
      <w:pPr>
        <w:numPr>
          <w:ilvl w:val="0"/>
          <w:numId w:val="1"/>
        </w:numPr>
        <w:ind w:left="720" w:hanging="360"/>
        <w:jc w:val="both"/>
        <w:rPr>
          <w:rFonts w:ascii="Arial" w:cs="Arial" w:eastAsia="Arial" w:hAnsi="Arial"/>
          <w:color w:val="9900ff"/>
          <w:sz w:val="22"/>
          <w:szCs w:val="22"/>
        </w:rPr>
      </w:pPr>
      <w:r w:rsidDel="00000000" w:rsidR="00000000" w:rsidRPr="00000000">
        <w:rPr>
          <w:rFonts w:ascii="Arial" w:cs="Arial" w:eastAsia="Arial" w:hAnsi="Arial"/>
          <w:color w:val="9900ff"/>
          <w:sz w:val="22"/>
          <w:szCs w:val="22"/>
          <w:rtl w:val="0"/>
        </w:rPr>
        <w:t xml:space="preserve">Conformar una pareja pedagógica con el/la docente co-formador/a de la escuela asociada para desarrollar propuestas educativas inclusivas.</w:t>
      </w:r>
    </w:p>
    <w:p w:rsidR="00000000" w:rsidDel="00000000" w:rsidP="00000000" w:rsidRDefault="00000000" w:rsidRPr="00000000" w14:paraId="00000046">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Considerar al momento de indagar, anticipar, analizar, proyectar y actuar en distintos contextos, algunos de los múltiples factores que condicionan  las prácticas docentes.</w:t>
      </w:r>
    </w:p>
    <w:p w:rsidR="00000000" w:rsidDel="00000000" w:rsidP="00000000" w:rsidRDefault="00000000" w:rsidRPr="00000000" w14:paraId="00000047">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Realizar una aproximación diagnóstica pedagógica que caracterice a los/as estudiantes como sujetos de aprendizaje.</w:t>
      </w:r>
    </w:p>
    <w:p w:rsidR="00000000" w:rsidDel="00000000" w:rsidP="00000000" w:rsidRDefault="00000000" w:rsidRPr="00000000" w14:paraId="00000048">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Generar procesos reflexivos que permitan integrar teoría y práctica, resignificando la experiencia progresivamente.</w:t>
      </w:r>
    </w:p>
    <w:p w:rsidR="00000000" w:rsidDel="00000000" w:rsidP="00000000" w:rsidRDefault="00000000" w:rsidRPr="00000000" w14:paraId="00000049">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Fundamentar con autonomía los supuestos teóricos que sostienen el diseño y desarrollo de las  propuestas educativas.</w:t>
      </w:r>
    </w:p>
    <w:p w:rsidR="00000000" w:rsidDel="00000000" w:rsidP="00000000" w:rsidRDefault="00000000" w:rsidRPr="00000000" w14:paraId="0000004A">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Construir saberes prácticos desde procesos de análisis de las propias experiencias pedagógicas.</w:t>
      </w:r>
    </w:p>
    <w:p w:rsidR="00000000" w:rsidDel="00000000" w:rsidP="00000000" w:rsidRDefault="00000000" w:rsidRPr="00000000" w14:paraId="0000004B">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Integrarse a las organizaciones educativas desde las distintas tareas del quehacer docente con responsabilidad y compromiso.</w:t>
      </w:r>
    </w:p>
    <w:p w:rsidR="00000000" w:rsidDel="00000000" w:rsidP="00000000" w:rsidRDefault="00000000" w:rsidRPr="00000000" w14:paraId="0000004C">
      <w:pPr>
        <w:numPr>
          <w:ilvl w:val="0"/>
          <w:numId w:val="5"/>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Establecer vínculos pertinentes con los sujetos de aprendizaje.</w:t>
      </w:r>
    </w:p>
    <w:p w:rsidR="00000000" w:rsidDel="00000000" w:rsidP="00000000" w:rsidRDefault="00000000" w:rsidRPr="00000000" w14:paraId="0000004D">
      <w:pPr>
        <w:numPr>
          <w:ilvl w:val="0"/>
          <w:numId w:val="11"/>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Expresarse en forma verbal transmitiendo conceptualizaciones con claridad y vocabulario adecuado.</w:t>
      </w:r>
    </w:p>
    <w:p w:rsidR="00000000" w:rsidDel="00000000" w:rsidP="00000000" w:rsidRDefault="00000000" w:rsidRPr="00000000" w14:paraId="0000004E">
      <w:pPr>
        <w:numPr>
          <w:ilvl w:val="0"/>
          <w:numId w:val="11"/>
        </w:numPr>
        <w:ind w:left="720" w:hanging="360"/>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Cumplimentar con los acuerdos planteados en el encuadre y marco organizativo de la unidad curricular,</w:t>
      </w:r>
    </w:p>
    <w:p w:rsidR="00000000" w:rsidDel="00000000" w:rsidP="00000000" w:rsidRDefault="00000000" w:rsidRPr="00000000" w14:paraId="0000004F">
      <w:pPr>
        <w:numPr>
          <w:ilvl w:val="0"/>
          <w:numId w:val="11"/>
        </w:numPr>
        <w:ind w:left="720" w:hanging="360"/>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Presentación en tiempo y forma de las producciones escritas  y trabajo final de la experiencia de residencia.</w:t>
      </w:r>
    </w:p>
    <w:p w:rsidR="00000000" w:rsidDel="00000000" w:rsidP="00000000" w:rsidRDefault="00000000" w:rsidRPr="00000000" w14:paraId="00000050">
      <w:pPr>
        <w:numPr>
          <w:ilvl w:val="0"/>
          <w:numId w:val="11"/>
        </w:numPr>
        <w:ind w:left="720" w:hanging="36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Elaborar documentos escritos atendiendo a: ortografía, sintaxis y el ordenamiento lógico de la información.</w:t>
      </w:r>
    </w:p>
    <w:p w:rsidR="00000000" w:rsidDel="00000000" w:rsidP="00000000" w:rsidRDefault="00000000" w:rsidRPr="00000000" w14:paraId="00000051">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La normativa vigente (Reglamento Jurisdiccional de Prácticas y Residencias para la Formación Docente Inicial, ANEXO I – 4.4 “Promoción y Calificación”) establece que para las unidades curriculares cuyas experiencias formativas son prácticas de la enseñanza y residencia, no se contempla la posibilidad de examen final, debiéndose acreditar las mismas únicamente por promoción directa.</w:t>
      </w:r>
    </w:p>
    <w:p w:rsidR="00000000" w:rsidDel="00000000" w:rsidP="00000000" w:rsidRDefault="00000000" w:rsidRPr="00000000" w14:paraId="00000052">
      <w:pPr>
        <w:spacing w:after="240" w:before="240" w:lineRule="auto"/>
        <w:ind w:firstLine="0"/>
        <w:jc w:val="both"/>
        <w:rPr>
          <w:rFonts w:ascii="Arial" w:cs="Arial" w:eastAsia="Arial" w:hAnsi="Arial"/>
          <w:b w:val="1"/>
          <w:color w:val="0000ff"/>
          <w:sz w:val="22"/>
          <w:szCs w:val="22"/>
        </w:rPr>
      </w:pPr>
      <w:r w:rsidDel="00000000" w:rsidR="00000000" w:rsidRPr="00000000">
        <w:rPr>
          <w:rFonts w:ascii="Arial" w:cs="Arial" w:eastAsia="Arial" w:hAnsi="Arial"/>
          <w:b w:val="1"/>
          <w:color w:val="0000ff"/>
          <w:sz w:val="22"/>
          <w:szCs w:val="22"/>
          <w:rtl w:val="0"/>
        </w:rPr>
        <w:t xml:space="preserve">PROMOCIÓN:</w:t>
      </w:r>
    </w:p>
    <w:p w:rsidR="00000000" w:rsidDel="00000000" w:rsidP="00000000" w:rsidRDefault="00000000" w:rsidRPr="00000000" w14:paraId="00000053">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Asistir al 80 % de los encuentros presenciales y del 100% a la institución de residencia.</w:t>
      </w:r>
    </w:p>
    <w:p w:rsidR="00000000" w:rsidDel="00000000" w:rsidP="00000000" w:rsidRDefault="00000000" w:rsidRPr="00000000" w14:paraId="00000054">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Intervenir en la totalidad de actividades propuestas y  foros abiertos en el aula virtual.</w:t>
      </w:r>
    </w:p>
    <w:p w:rsidR="00000000" w:rsidDel="00000000" w:rsidP="00000000" w:rsidRDefault="00000000" w:rsidRPr="00000000" w14:paraId="00000055">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Aprobar los trabajos prácticos/producciones escritas con nota igual o superior a 7.</w:t>
      </w:r>
    </w:p>
    <w:p w:rsidR="00000000" w:rsidDel="00000000" w:rsidP="00000000" w:rsidRDefault="00000000" w:rsidRPr="00000000" w14:paraId="00000056">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Aprobación de la etapa de residencia con nota igual o superior a 7.</w:t>
      </w:r>
    </w:p>
    <w:p w:rsidR="00000000" w:rsidDel="00000000" w:rsidP="00000000" w:rsidRDefault="00000000" w:rsidRPr="00000000" w14:paraId="00000057">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Aprobar instancia de evaluación final con nota 7 o superior.</w:t>
      </w:r>
    </w:p>
    <w:p w:rsidR="00000000" w:rsidDel="00000000" w:rsidP="00000000" w:rsidRDefault="00000000" w:rsidRPr="00000000" w14:paraId="00000058">
      <w:pPr>
        <w:spacing w:after="240" w:before="240" w:lineRule="auto"/>
        <w:ind w:firstLine="0"/>
        <w:jc w:val="both"/>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En función del proceso de aprendizaje de cada estudiante y, en caso que la calificación final sea superior a cuatro e inferior a siete, la cátedra podrá optar por el planteo de la extensión de la residencia, el desarrollo de otro dispositivo de cursado o la realización de un trabajo reflexivo y de escritura. </w:t>
      </w:r>
    </w:p>
    <w:p w:rsidR="00000000" w:rsidDel="00000000" w:rsidP="00000000" w:rsidRDefault="00000000" w:rsidRPr="00000000" w14:paraId="0000005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hd w:fill="000000" w:val="clear"/>
        <w:ind w:left="0" w:hanging="2"/>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6. BIBLIOGRAFÍA </w:t>
      </w:r>
      <w:r w:rsidDel="00000000" w:rsidR="00000000" w:rsidRPr="00000000">
        <w:rPr>
          <w:rtl w:val="0"/>
        </w:rPr>
      </w:r>
    </w:p>
    <w:p w:rsidR="00000000" w:rsidDel="00000000" w:rsidP="00000000" w:rsidRDefault="00000000" w:rsidRPr="00000000" w14:paraId="0000005B">
      <w:pPr>
        <w:spacing w:after="5" w:line="249"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 1</w:t>
      </w:r>
    </w:p>
    <w:p w:rsidR="00000000" w:rsidDel="00000000" w:rsidP="00000000" w:rsidRDefault="00000000" w:rsidRPr="00000000" w14:paraId="0000005C">
      <w:pPr>
        <w:numPr>
          <w:ilvl w:val="0"/>
          <w:numId w:val="12"/>
        </w:numPr>
        <w:spacing w:after="0" w:afterAutospacing="0" w:line="24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Edelstein, G. y Coria, A. (1995). </w:t>
      </w:r>
      <w:r w:rsidDel="00000000" w:rsidR="00000000" w:rsidRPr="00000000">
        <w:rPr>
          <w:rFonts w:ascii="Arial" w:cs="Arial" w:eastAsia="Arial" w:hAnsi="Arial"/>
          <w:i w:val="1"/>
          <w:sz w:val="22"/>
          <w:szCs w:val="22"/>
          <w:rtl w:val="0"/>
        </w:rPr>
        <w:t xml:space="preserve">Los sujetos de las prácticas. En: </w:t>
      </w:r>
      <w:r w:rsidDel="00000000" w:rsidR="00000000" w:rsidRPr="00000000">
        <w:rPr>
          <w:rFonts w:ascii="Arial" w:cs="Arial" w:eastAsia="Arial" w:hAnsi="Arial"/>
          <w:sz w:val="22"/>
          <w:szCs w:val="22"/>
          <w:rtl w:val="0"/>
        </w:rPr>
        <w:t xml:space="preserve">Imágenes e imaginación: iniciación a la docencia. Buenos Aires: Kapelusz.</w:t>
      </w:r>
    </w:p>
    <w:p w:rsidR="00000000" w:rsidDel="00000000" w:rsidP="00000000" w:rsidRDefault="00000000" w:rsidRPr="00000000" w14:paraId="0000005D">
      <w:pPr>
        <w:numPr>
          <w:ilvl w:val="0"/>
          <w:numId w:val="12"/>
        </w:numPr>
        <w:spacing w:after="240" w:before="0" w:beforeAutospacing="0" w:line="24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Violante, R. (2017) Las actuaciones del docente tutor: Los procesos de tutorización para la construcción de los saberes prácticos Compilación de selección de fragmentos. Ficha de estudio. Mimeo. Disponible en:</w:t>
      </w:r>
      <w:hyperlink r:id="rId10">
        <w:r w:rsidDel="00000000" w:rsidR="00000000" w:rsidRPr="00000000">
          <w:rPr>
            <w:rFonts w:ascii="Arial" w:cs="Arial" w:eastAsia="Arial" w:hAnsi="Arial"/>
            <w:sz w:val="22"/>
            <w:szCs w:val="22"/>
            <w:rtl w:val="0"/>
          </w:rPr>
          <w:t xml:space="preserve"> </w:t>
        </w:r>
      </w:hyperlink>
      <w:hyperlink r:id="rId11">
        <w:r w:rsidDel="00000000" w:rsidR="00000000" w:rsidRPr="00000000">
          <w:rPr>
            <w:rFonts w:ascii="Arial" w:cs="Arial" w:eastAsia="Arial" w:hAnsi="Arial"/>
            <w:color w:val="1155cc"/>
            <w:sz w:val="22"/>
            <w:szCs w:val="22"/>
            <w:u w:val="single"/>
            <w:rtl w:val="0"/>
          </w:rPr>
          <w:t xml:space="preserve">https://drive.google.com/file/d/1vrb4YSJdEx6hXCSLyPIgt3_y4rkARHya/view</w:t>
        </w:r>
      </w:hyperlink>
      <w:r w:rsidDel="00000000" w:rsidR="00000000" w:rsidRPr="00000000">
        <w:rPr>
          <w:rtl w:val="0"/>
        </w:rPr>
      </w:r>
    </w:p>
    <w:p w:rsidR="00000000" w:rsidDel="00000000" w:rsidP="00000000" w:rsidRDefault="00000000" w:rsidRPr="00000000" w14:paraId="0000005E">
      <w:pPr>
        <w:spacing w:after="5" w:line="249" w:lineRule="auto"/>
        <w:ind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spacing w:after="5" w:line="249"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 2</w:t>
      </w:r>
    </w:p>
    <w:p w:rsidR="00000000" w:rsidDel="00000000" w:rsidP="00000000" w:rsidRDefault="00000000" w:rsidRPr="00000000" w14:paraId="00000060">
      <w:pPr>
        <w:numPr>
          <w:ilvl w:val="0"/>
          <w:numId w:val="6"/>
        </w:numPr>
        <w:shd w:fill="ffffff" w:val="clea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Anijovich, R. y González, C. (2012) </w:t>
      </w:r>
      <w:r w:rsidDel="00000000" w:rsidR="00000000" w:rsidRPr="00000000">
        <w:rPr>
          <w:rFonts w:ascii="Arial" w:cs="Arial" w:eastAsia="Arial" w:hAnsi="Arial"/>
          <w:i w:val="1"/>
          <w:sz w:val="22"/>
          <w:szCs w:val="22"/>
          <w:rtl w:val="0"/>
        </w:rPr>
        <w:t xml:space="preserve">Evaluar para aprender: conceptos e instrumentos</w:t>
      </w:r>
      <w:r w:rsidDel="00000000" w:rsidR="00000000" w:rsidRPr="00000000">
        <w:rPr>
          <w:rFonts w:ascii="Arial" w:cs="Arial" w:eastAsia="Arial" w:hAnsi="Arial"/>
          <w:sz w:val="22"/>
          <w:szCs w:val="22"/>
          <w:rtl w:val="0"/>
        </w:rPr>
        <w:t xml:space="preserve">. Buenos Aires, Argentina: Aique Grupo Editor.</w:t>
      </w:r>
    </w:p>
    <w:p w:rsidR="00000000" w:rsidDel="00000000" w:rsidP="00000000" w:rsidRDefault="00000000" w:rsidRPr="00000000" w14:paraId="00000061">
      <w:pPr>
        <w:numPr>
          <w:ilvl w:val="0"/>
          <w:numId w:val="6"/>
        </w:numPr>
        <w:shd w:fill="ffffff" w:val="clear"/>
        <w:spacing w:after="0" w:after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Borsani, M. J. (2020) </w:t>
      </w:r>
      <w:r w:rsidDel="00000000" w:rsidR="00000000" w:rsidRPr="00000000">
        <w:rPr>
          <w:rFonts w:ascii="Arial" w:cs="Arial" w:eastAsia="Arial" w:hAnsi="Arial"/>
          <w:i w:val="1"/>
          <w:sz w:val="22"/>
          <w:szCs w:val="22"/>
          <w:highlight w:val="white"/>
          <w:rtl w:val="0"/>
        </w:rPr>
        <w:t xml:space="preserve">Aulas inclusivas. Teorías en acto</w:t>
      </w:r>
      <w:r w:rsidDel="00000000" w:rsidR="00000000" w:rsidRPr="00000000">
        <w:rPr>
          <w:rFonts w:ascii="Arial" w:cs="Arial" w:eastAsia="Arial" w:hAnsi="Arial"/>
          <w:sz w:val="22"/>
          <w:szCs w:val="22"/>
          <w:highlight w:val="white"/>
          <w:rtl w:val="0"/>
        </w:rPr>
        <w:t xml:space="preserve">. Rosario: Homo Sapiens.</w:t>
      </w:r>
      <w:r w:rsidDel="00000000" w:rsidR="00000000" w:rsidRPr="00000000">
        <w:rPr>
          <w:rtl w:val="0"/>
        </w:rPr>
      </w:r>
    </w:p>
    <w:p w:rsidR="00000000" w:rsidDel="00000000" w:rsidP="00000000" w:rsidRDefault="00000000" w:rsidRPr="00000000" w14:paraId="00000062">
      <w:pPr>
        <w:numPr>
          <w:ilvl w:val="0"/>
          <w:numId w:val="6"/>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Brailovsky, D. (2017) </w:t>
      </w:r>
      <w:r w:rsidDel="00000000" w:rsidR="00000000" w:rsidRPr="00000000">
        <w:rPr>
          <w:rFonts w:ascii="Arial" w:cs="Arial" w:eastAsia="Arial" w:hAnsi="Arial"/>
          <w:i w:val="1"/>
          <w:sz w:val="22"/>
          <w:szCs w:val="22"/>
          <w:rtl w:val="0"/>
        </w:rPr>
        <w:t xml:space="preserve">Evaluar y comunicar: los informes de los alumnos</w:t>
      </w:r>
      <w:r w:rsidDel="00000000" w:rsidR="00000000" w:rsidRPr="00000000">
        <w:rPr>
          <w:rFonts w:ascii="Arial" w:cs="Arial" w:eastAsia="Arial" w:hAnsi="Arial"/>
          <w:sz w:val="22"/>
          <w:szCs w:val="22"/>
          <w:rtl w:val="0"/>
        </w:rPr>
        <w:t xml:space="preserve">. En: Didáctica del Nivel Inicial. En clave pedagógica. CABA: Novedades Educativas.</w:t>
      </w:r>
    </w:p>
    <w:p w:rsidR="00000000" w:rsidDel="00000000" w:rsidP="00000000" w:rsidRDefault="00000000" w:rsidRPr="00000000" w14:paraId="00000063">
      <w:pPr>
        <w:numPr>
          <w:ilvl w:val="0"/>
          <w:numId w:val="6"/>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Diker , G. y Terigi, F. (1997) </w:t>
      </w:r>
      <w:r w:rsidDel="00000000" w:rsidR="00000000" w:rsidRPr="00000000">
        <w:rPr>
          <w:rFonts w:ascii="Arial" w:cs="Arial" w:eastAsia="Arial" w:hAnsi="Arial"/>
          <w:i w:val="1"/>
          <w:sz w:val="22"/>
          <w:szCs w:val="22"/>
          <w:rtl w:val="0"/>
        </w:rPr>
        <w:t xml:space="preserve">La identidad de la actividad docente.</w:t>
      </w:r>
      <w:r w:rsidDel="00000000" w:rsidR="00000000" w:rsidRPr="00000000">
        <w:rPr>
          <w:rFonts w:ascii="Arial" w:cs="Arial" w:eastAsia="Arial" w:hAnsi="Arial"/>
          <w:sz w:val="22"/>
          <w:szCs w:val="22"/>
          <w:rtl w:val="0"/>
        </w:rPr>
        <w:t xml:space="preserve"> En: La formación de maestros y profesores: hoja de ruta. Buenos Aires, Argentina: Paidós. </w:t>
      </w:r>
    </w:p>
    <w:p w:rsidR="00000000" w:rsidDel="00000000" w:rsidP="00000000" w:rsidRDefault="00000000" w:rsidRPr="00000000" w14:paraId="00000064">
      <w:pPr>
        <w:numPr>
          <w:ilvl w:val="0"/>
          <w:numId w:val="6"/>
        </w:numPr>
        <w:spacing w:after="0" w:afterAutospacing="0" w:line="249" w:lineRule="auto"/>
        <w:ind w:left="72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Harf, R. (2018) </w:t>
      </w:r>
      <w:r w:rsidDel="00000000" w:rsidR="00000000" w:rsidRPr="00000000">
        <w:rPr>
          <w:rFonts w:ascii="Arial" w:cs="Arial" w:eastAsia="Arial" w:hAnsi="Arial"/>
          <w:i w:val="1"/>
          <w:sz w:val="22"/>
          <w:szCs w:val="22"/>
          <w:rtl w:val="0"/>
        </w:rPr>
        <w:t xml:space="preserve">La planificación sobre el tapete</w:t>
      </w:r>
      <w:r w:rsidDel="00000000" w:rsidR="00000000" w:rsidRPr="00000000">
        <w:rPr>
          <w:rFonts w:ascii="Arial" w:cs="Arial" w:eastAsia="Arial" w:hAnsi="Arial"/>
          <w:sz w:val="22"/>
          <w:szCs w:val="22"/>
          <w:rtl w:val="0"/>
        </w:rPr>
        <w:t xml:space="preserve">. En: Educar con coraje. CABA: Noveduc.</w:t>
      </w:r>
    </w:p>
    <w:p w:rsidR="00000000" w:rsidDel="00000000" w:rsidP="00000000" w:rsidRDefault="00000000" w:rsidRPr="00000000" w14:paraId="00000065">
      <w:pPr>
        <w:numPr>
          <w:ilvl w:val="0"/>
          <w:numId w:val="6"/>
        </w:numPr>
        <w:spacing w:after="0" w:afterAutospacing="0" w:line="249"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Mazza, D. </w:t>
      </w:r>
      <w:r w:rsidDel="00000000" w:rsidR="00000000" w:rsidRPr="00000000">
        <w:rPr>
          <w:rFonts w:ascii="Arial" w:cs="Arial" w:eastAsia="Arial" w:hAnsi="Arial"/>
          <w:i w:val="1"/>
          <w:sz w:val="22"/>
          <w:szCs w:val="22"/>
          <w:rtl w:val="0"/>
        </w:rPr>
        <w:t xml:space="preserve">El vínculo en la enseñanza</w:t>
      </w:r>
      <w:r w:rsidDel="00000000" w:rsidR="00000000" w:rsidRPr="00000000">
        <w:rPr>
          <w:rFonts w:ascii="Arial" w:cs="Arial" w:eastAsia="Arial" w:hAnsi="Arial"/>
          <w:sz w:val="22"/>
          <w:szCs w:val="22"/>
          <w:rtl w:val="0"/>
        </w:rPr>
        <w:t xml:space="preserve">. En: Revista Noticias, Editorial Perfil, el 8 de julio de 2016.</w:t>
      </w:r>
    </w:p>
    <w:p w:rsidR="00000000" w:rsidDel="00000000" w:rsidP="00000000" w:rsidRDefault="00000000" w:rsidRPr="00000000" w14:paraId="00000066">
      <w:pPr>
        <w:numPr>
          <w:ilvl w:val="0"/>
          <w:numId w:val="6"/>
        </w:numPr>
        <w:spacing w:after="0" w:afterAutospacing="0" w:before="0" w:beforeAutospacing="0" w:line="24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Circular Técnica N° 04/10- Esta circular permite diferenciar el rol del MAI, Acompañante terapéutico y Auxiliar Escolar. Pcia del Chubut. Año 2010</w:t>
      </w:r>
    </w:p>
    <w:p w:rsidR="00000000" w:rsidDel="00000000" w:rsidP="00000000" w:rsidRDefault="00000000" w:rsidRPr="00000000" w14:paraId="00000067">
      <w:pPr>
        <w:numPr>
          <w:ilvl w:val="0"/>
          <w:numId w:val="6"/>
        </w:numPr>
        <w:spacing w:after="0" w:afterAutospacing="0" w:before="0" w:beforeAutospacing="0" w:line="24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Circular Técnica N° 02/14- El rol del MAI, Acompañante Terapéutico, Auxiliar de Apoyo, Docente Hospitalario. Amplía lo visto en la circular 04/10. Pcia del Chubut. Año 2014</w:t>
      </w:r>
    </w:p>
    <w:p w:rsidR="00000000" w:rsidDel="00000000" w:rsidP="00000000" w:rsidRDefault="00000000" w:rsidRPr="00000000" w14:paraId="00000068">
      <w:pPr>
        <w:numPr>
          <w:ilvl w:val="0"/>
          <w:numId w:val="6"/>
        </w:numPr>
        <w:spacing w:after="0" w:afterAutospacing="0" w:before="0" w:beforeAutospacing="0" w:line="24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Circular Técnica N° 04/13. “Diversificaciones Curriculares”. Pcia del Chubut. Año 2013</w:t>
      </w:r>
    </w:p>
    <w:p w:rsidR="00000000" w:rsidDel="00000000" w:rsidP="00000000" w:rsidRDefault="00000000" w:rsidRPr="00000000" w14:paraId="00000069">
      <w:pPr>
        <w:numPr>
          <w:ilvl w:val="0"/>
          <w:numId w:val="6"/>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Resolución M.E Chubut 196/19 </w:t>
      </w:r>
      <w:r w:rsidDel="00000000" w:rsidR="00000000" w:rsidRPr="00000000">
        <w:rPr>
          <w:rFonts w:ascii="Arial" w:cs="Arial" w:eastAsia="Arial" w:hAnsi="Arial"/>
          <w:color w:val="111111"/>
          <w:sz w:val="22"/>
          <w:szCs w:val="22"/>
          <w:highlight w:val="white"/>
          <w:rtl w:val="0"/>
        </w:rPr>
        <w:t xml:space="preserve">Documento guía para la confección del Proyecto Pedagógico Individual.</w:t>
      </w:r>
    </w:p>
    <w:p w:rsidR="00000000" w:rsidDel="00000000" w:rsidP="00000000" w:rsidRDefault="00000000" w:rsidRPr="00000000" w14:paraId="0000006A">
      <w:pPr>
        <w:spacing w:after="5" w:line="249"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 3</w:t>
      </w:r>
    </w:p>
    <w:p w:rsidR="00000000" w:rsidDel="00000000" w:rsidP="00000000" w:rsidRDefault="00000000" w:rsidRPr="00000000" w14:paraId="0000006B">
      <w:pPr>
        <w:numPr>
          <w:ilvl w:val="0"/>
          <w:numId w:val="4"/>
        </w:numPr>
        <w:spacing w:after="0" w:afterAutospacing="0" w:line="249"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Souto, M. (2017) </w:t>
      </w:r>
      <w:r w:rsidDel="00000000" w:rsidR="00000000" w:rsidRPr="00000000">
        <w:rPr>
          <w:rFonts w:ascii="Arial" w:cs="Arial" w:eastAsia="Arial" w:hAnsi="Arial"/>
          <w:i w:val="1"/>
          <w:sz w:val="22"/>
          <w:szCs w:val="22"/>
          <w:rtl w:val="0"/>
        </w:rPr>
        <w:t xml:space="preserve">Las mediaciones en la formación</w:t>
      </w:r>
      <w:r w:rsidDel="00000000" w:rsidR="00000000" w:rsidRPr="00000000">
        <w:rPr>
          <w:rFonts w:ascii="Arial" w:cs="Arial" w:eastAsia="Arial" w:hAnsi="Arial"/>
          <w:sz w:val="22"/>
          <w:szCs w:val="22"/>
          <w:rtl w:val="0"/>
        </w:rPr>
        <w:t xml:space="preserve">. En: </w:t>
      </w:r>
      <w:r w:rsidDel="00000000" w:rsidR="00000000" w:rsidRPr="00000000">
        <w:rPr>
          <w:rFonts w:ascii="Arial" w:cs="Arial" w:eastAsia="Arial" w:hAnsi="Arial"/>
          <w:sz w:val="22"/>
          <w:szCs w:val="22"/>
          <w:rtl w:val="0"/>
        </w:rPr>
        <w:t xml:space="preserve">Pliegues de la formación. Sentidos y herramientas para la formación docente.</w:t>
      </w:r>
      <w:r w:rsidDel="00000000" w:rsidR="00000000" w:rsidRPr="00000000">
        <w:rPr>
          <w:rFonts w:ascii="Arial" w:cs="Arial" w:eastAsia="Arial" w:hAnsi="Arial"/>
          <w:sz w:val="22"/>
          <w:szCs w:val="22"/>
          <w:rtl w:val="0"/>
        </w:rPr>
        <w:t xml:space="preserve"> Rosario. Homo Sapiens.</w:t>
      </w:r>
    </w:p>
    <w:p w:rsidR="00000000" w:rsidDel="00000000" w:rsidP="00000000" w:rsidRDefault="00000000" w:rsidRPr="00000000" w14:paraId="0000006C">
      <w:pPr>
        <w:numPr>
          <w:ilvl w:val="0"/>
          <w:numId w:val="4"/>
        </w:numPr>
        <w:spacing w:after="0" w:afterAutospacing="0" w:line="249"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Suárez, D. H; Ochoa, L. (2005) </w:t>
      </w:r>
      <w:r w:rsidDel="00000000" w:rsidR="00000000" w:rsidRPr="00000000">
        <w:rPr>
          <w:rFonts w:ascii="Arial" w:cs="Arial" w:eastAsia="Arial" w:hAnsi="Arial"/>
          <w:i w:val="1"/>
          <w:sz w:val="22"/>
          <w:szCs w:val="22"/>
          <w:rtl w:val="0"/>
        </w:rPr>
        <w:t xml:space="preserve">La documentación narrativa de experiencias pedagógicas. Una estrategia para la formación de docentes</w:t>
      </w:r>
      <w:r w:rsidDel="00000000" w:rsidR="00000000" w:rsidRPr="00000000">
        <w:rPr>
          <w:rFonts w:ascii="Arial" w:cs="Arial" w:eastAsia="Arial" w:hAnsi="Arial"/>
          <w:sz w:val="22"/>
          <w:szCs w:val="22"/>
          <w:rtl w:val="0"/>
        </w:rPr>
        <w:t xml:space="preserve">. Buenos Aires: MECyT/OEA.</w:t>
      </w:r>
    </w:p>
    <w:p w:rsidR="00000000" w:rsidDel="00000000" w:rsidP="00000000" w:rsidRDefault="00000000" w:rsidRPr="00000000" w14:paraId="0000006D">
      <w:pPr>
        <w:numPr>
          <w:ilvl w:val="0"/>
          <w:numId w:val="4"/>
        </w:numPr>
        <w:spacing w:after="0" w:afterAutospacing="0" w:line="249"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Anijovich, R; Cappelletti, G. ; Mora, S.; Sabelli, M. J. (2009) </w:t>
      </w:r>
      <w:r w:rsidDel="00000000" w:rsidR="00000000" w:rsidRPr="00000000">
        <w:rPr>
          <w:rFonts w:ascii="Arial" w:cs="Arial" w:eastAsia="Arial" w:hAnsi="Arial"/>
          <w:i w:val="1"/>
          <w:sz w:val="22"/>
          <w:szCs w:val="22"/>
          <w:rtl w:val="0"/>
        </w:rPr>
        <w:t xml:space="preserve">Diarios de formación</w:t>
      </w:r>
      <w:r w:rsidDel="00000000" w:rsidR="00000000" w:rsidRPr="00000000">
        <w:rPr>
          <w:rFonts w:ascii="Arial" w:cs="Arial" w:eastAsia="Arial" w:hAnsi="Arial"/>
          <w:sz w:val="22"/>
          <w:szCs w:val="22"/>
          <w:rtl w:val="0"/>
        </w:rPr>
        <w:t xml:space="preserve">. En: Transitar la formación pedagógica. Dispositivos y estrategias. Buenos Aires, Paidós.</w:t>
      </w:r>
    </w:p>
    <w:p w:rsidR="00000000" w:rsidDel="00000000" w:rsidP="00000000" w:rsidRDefault="00000000" w:rsidRPr="00000000" w14:paraId="0000006E">
      <w:pPr>
        <w:numPr>
          <w:ilvl w:val="0"/>
          <w:numId w:val="4"/>
        </w:numPr>
        <w:spacing w:after="240" w:before="0" w:beforeAutospacing="0" w:line="2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Alliaud, A.  </w:t>
      </w:r>
      <w:r w:rsidDel="00000000" w:rsidR="00000000" w:rsidRPr="00000000">
        <w:rPr>
          <w:rFonts w:ascii="Arial" w:cs="Arial" w:eastAsia="Arial" w:hAnsi="Arial"/>
          <w:i w:val="1"/>
          <w:sz w:val="22"/>
          <w:szCs w:val="22"/>
          <w:rtl w:val="0"/>
        </w:rPr>
        <w:t xml:space="preserve">El docente como productor.</w:t>
      </w:r>
      <w:r w:rsidDel="00000000" w:rsidR="00000000" w:rsidRPr="00000000">
        <w:rPr>
          <w:rFonts w:ascii="Arial" w:cs="Arial" w:eastAsia="Arial" w:hAnsi="Arial"/>
          <w:sz w:val="22"/>
          <w:szCs w:val="22"/>
          <w:rtl w:val="0"/>
        </w:rPr>
        <w:t xml:space="preserve"> Video del Seminario</w:t>
      </w:r>
      <w:r w:rsidDel="00000000" w:rsidR="00000000" w:rsidRPr="00000000">
        <w:rPr>
          <w:rFonts w:ascii="Arial" w:cs="Arial" w:eastAsia="Arial" w:hAnsi="Arial"/>
          <w:color w:val="030303"/>
          <w:sz w:val="22"/>
          <w:szCs w:val="22"/>
          <w:rtl w:val="0"/>
        </w:rPr>
        <w:t xml:space="preserve"> "Prácticas emancipatorias en la escuela: debates y desafíos actuales" Campus SUTEBA, 2016.  </w:t>
      </w:r>
      <w:r w:rsidDel="00000000" w:rsidR="00000000" w:rsidRPr="00000000">
        <w:rPr>
          <w:rFonts w:ascii="Arial" w:cs="Arial" w:eastAsia="Arial" w:hAnsi="Arial"/>
          <w:sz w:val="22"/>
          <w:szCs w:val="22"/>
          <w:rtl w:val="0"/>
        </w:rPr>
        <w:t xml:space="preserve">Disponible en:</w:t>
      </w:r>
      <w:hyperlink r:id="rId12">
        <w:r w:rsidDel="00000000" w:rsidR="00000000" w:rsidRPr="00000000">
          <w:rPr>
            <w:rFonts w:ascii="Arial" w:cs="Arial" w:eastAsia="Arial" w:hAnsi="Arial"/>
            <w:sz w:val="22"/>
            <w:szCs w:val="22"/>
            <w:u w:val="single"/>
            <w:rtl w:val="0"/>
          </w:rPr>
          <w:t xml:space="preserve"> </w:t>
        </w:r>
      </w:hyperlink>
      <w:hyperlink r:id="rId13">
        <w:r w:rsidDel="00000000" w:rsidR="00000000" w:rsidRPr="00000000">
          <w:rPr>
            <w:rFonts w:ascii="Arial" w:cs="Arial" w:eastAsia="Arial" w:hAnsi="Arial"/>
            <w:color w:val="030303"/>
            <w:sz w:val="22"/>
            <w:szCs w:val="22"/>
            <w:u w:val="single"/>
            <w:rtl w:val="0"/>
          </w:rPr>
          <w:t xml:space="preserve">https://www.youtube.com/watch?v=nyjwRAF6ra8</w:t>
        </w:r>
      </w:hyperlink>
      <w:r w:rsidDel="00000000" w:rsidR="00000000" w:rsidRPr="00000000">
        <w:rPr>
          <w:rtl w:val="0"/>
        </w:rPr>
      </w:r>
    </w:p>
    <w:p w:rsidR="00000000" w:rsidDel="00000000" w:rsidP="00000000" w:rsidRDefault="00000000" w:rsidRPr="00000000" w14:paraId="0000006F">
      <w:pPr>
        <w:spacing w:after="5" w:line="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after="5" w:line="249" w:lineRule="auto"/>
        <w:ind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Bibliografía de las profesoras</w:t>
      </w:r>
    </w:p>
    <w:p w:rsidR="00000000" w:rsidDel="00000000" w:rsidP="00000000" w:rsidRDefault="00000000" w:rsidRPr="00000000" w14:paraId="00000071">
      <w:pPr>
        <w:numPr>
          <w:ilvl w:val="0"/>
          <w:numId w:val="12"/>
        </w:numPr>
        <w:spacing w:after="0" w:afterAutospacing="0" w:before="24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Achilli, E. L. (2000) </w:t>
      </w:r>
      <w:r w:rsidDel="00000000" w:rsidR="00000000" w:rsidRPr="00000000">
        <w:rPr>
          <w:rFonts w:ascii="Arial" w:cs="Arial" w:eastAsia="Arial" w:hAnsi="Arial"/>
          <w:i w:val="1"/>
          <w:sz w:val="22"/>
          <w:szCs w:val="22"/>
          <w:rtl w:val="0"/>
        </w:rPr>
        <w:t xml:space="preserve">Investigación y Formación Docente</w:t>
      </w:r>
      <w:r w:rsidDel="00000000" w:rsidR="00000000" w:rsidRPr="00000000">
        <w:rPr>
          <w:rFonts w:ascii="Arial" w:cs="Arial" w:eastAsia="Arial" w:hAnsi="Arial"/>
          <w:sz w:val="22"/>
          <w:szCs w:val="22"/>
          <w:rtl w:val="0"/>
        </w:rPr>
        <w:t xml:space="preserve">. Rosario: Laborde Editor.</w:t>
      </w:r>
    </w:p>
    <w:p w:rsidR="00000000" w:rsidDel="00000000" w:rsidP="00000000" w:rsidRDefault="00000000" w:rsidRPr="00000000" w14:paraId="00000072">
      <w:pPr>
        <w:numPr>
          <w:ilvl w:val="0"/>
          <w:numId w:val="12"/>
        </w:numPr>
        <w:spacing w:after="0" w:afterAutospacing="0" w:before="0" w:before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Diseño Curricular Jurisdiccional Profesorado de Educación Especial con orientación en Discapacidad Intelectual. Dirección General de Educación Superior y Formación Docente Inicial. Ministerio de educación, Pcia del Chubut, 2017..</w:t>
      </w:r>
    </w:p>
    <w:p w:rsidR="00000000" w:rsidDel="00000000" w:rsidP="00000000" w:rsidRDefault="00000000" w:rsidRPr="00000000" w14:paraId="00000073">
      <w:pPr>
        <w:numPr>
          <w:ilvl w:val="0"/>
          <w:numId w:val="12"/>
        </w:numPr>
        <w:spacing w:before="0" w:before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Edelstein, G. (2011). </w:t>
      </w:r>
      <w:r w:rsidDel="00000000" w:rsidR="00000000" w:rsidRPr="00000000">
        <w:rPr>
          <w:rFonts w:ascii="Arial" w:cs="Arial" w:eastAsia="Arial" w:hAnsi="Arial"/>
          <w:i w:val="1"/>
          <w:sz w:val="22"/>
          <w:szCs w:val="22"/>
          <w:rtl w:val="0"/>
        </w:rPr>
        <w:t xml:space="preserve">Formar y formarse en la enseñanza</w:t>
      </w:r>
      <w:r w:rsidDel="00000000" w:rsidR="00000000" w:rsidRPr="00000000">
        <w:rPr>
          <w:rFonts w:ascii="Arial" w:cs="Arial" w:eastAsia="Arial" w:hAnsi="Arial"/>
          <w:sz w:val="22"/>
          <w:szCs w:val="22"/>
          <w:rtl w:val="0"/>
        </w:rPr>
        <w:t xml:space="preserve">. Buenos Aires: Paidós.</w:t>
      </w:r>
    </w:p>
    <w:p w:rsidR="00000000" w:rsidDel="00000000" w:rsidP="00000000" w:rsidRDefault="00000000" w:rsidRPr="00000000" w14:paraId="00000074">
      <w:pPr>
        <w:numPr>
          <w:ilvl w:val="0"/>
          <w:numId w:val="12"/>
        </w:numPr>
        <w:spacing w:after="0" w:afterAutospacing="0" w:line="249"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Edelstein, G. y Coria, A. (1995). </w:t>
      </w:r>
      <w:r w:rsidDel="00000000" w:rsidR="00000000" w:rsidRPr="00000000">
        <w:rPr>
          <w:rFonts w:ascii="Arial" w:cs="Arial" w:eastAsia="Arial" w:hAnsi="Arial"/>
          <w:i w:val="1"/>
          <w:sz w:val="22"/>
          <w:szCs w:val="22"/>
          <w:rtl w:val="0"/>
        </w:rPr>
        <w:t xml:space="preserve">Imágenes e imaginación: iniciación a la docencia</w:t>
      </w:r>
      <w:r w:rsidDel="00000000" w:rsidR="00000000" w:rsidRPr="00000000">
        <w:rPr>
          <w:rFonts w:ascii="Arial" w:cs="Arial" w:eastAsia="Arial" w:hAnsi="Arial"/>
          <w:sz w:val="22"/>
          <w:szCs w:val="22"/>
          <w:rtl w:val="0"/>
        </w:rPr>
        <w:t xml:space="preserve">. Buenos Aires: Kapelusz.</w:t>
      </w:r>
    </w:p>
    <w:p w:rsidR="00000000" w:rsidDel="00000000" w:rsidP="00000000" w:rsidRDefault="00000000" w:rsidRPr="00000000" w14:paraId="00000075">
      <w:pPr>
        <w:numPr>
          <w:ilvl w:val="0"/>
          <w:numId w:val="12"/>
        </w:numPr>
        <w:spacing w:after="0" w:afterAutospacing="0" w:before="0" w:beforeAutospacing="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Ley N° 26.206. Ley Nacional de Educación. Buenos Aires, Argentina, 2006.</w:t>
      </w:r>
    </w:p>
    <w:p w:rsidR="00000000" w:rsidDel="00000000" w:rsidP="00000000" w:rsidRDefault="00000000" w:rsidRPr="00000000" w14:paraId="00000076">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Ley VIII N° 91. Ley de Educación de la Provincia de Chubut,Rawson, Chubut, 2010</w:t>
      </w:r>
    </w:p>
    <w:p w:rsidR="00000000" w:rsidDel="00000000" w:rsidP="00000000" w:rsidRDefault="00000000" w:rsidRPr="00000000" w14:paraId="00000077">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Resolución CFE 155/11. Aprueba el documento de la Modalidad Educación Especial.</w:t>
      </w:r>
    </w:p>
    <w:p w:rsidR="00000000" w:rsidDel="00000000" w:rsidP="00000000" w:rsidRDefault="00000000" w:rsidRPr="00000000" w14:paraId="00000078">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Resolución CFE 311/16 Promoción, acreditación,certificación y titulación de los estudiantes con discapacidad. Anexo I y II.15 de diciembre de 2016.</w:t>
      </w:r>
    </w:p>
    <w:p w:rsidR="00000000" w:rsidDel="00000000" w:rsidP="00000000" w:rsidRDefault="00000000" w:rsidRPr="00000000" w14:paraId="00000079">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Resolución CFE 2509/17 Guía de orientación para la aplicación de la resolución del CFE N° 311/16.</w:t>
      </w:r>
    </w:p>
    <w:p w:rsidR="00000000" w:rsidDel="00000000" w:rsidP="00000000" w:rsidRDefault="00000000" w:rsidRPr="00000000" w14:paraId="0000007A">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Resolución M.E Chubut 196/19 </w:t>
      </w:r>
      <w:r w:rsidDel="00000000" w:rsidR="00000000" w:rsidRPr="00000000">
        <w:rPr>
          <w:rFonts w:ascii="Arial" w:cs="Arial" w:eastAsia="Arial" w:hAnsi="Arial"/>
          <w:color w:val="111111"/>
          <w:sz w:val="22"/>
          <w:szCs w:val="22"/>
          <w:highlight w:val="white"/>
          <w:rtl w:val="0"/>
        </w:rPr>
        <w:t xml:space="preserve">Documento guía para la confección del Proyecto Pedagógico Individual.</w:t>
      </w:r>
    </w:p>
    <w:p w:rsidR="00000000" w:rsidDel="00000000" w:rsidP="00000000" w:rsidRDefault="00000000" w:rsidRPr="00000000" w14:paraId="0000007B">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Resolución M.E Chubut N°14/22 Lineamientos para EFI.</w:t>
      </w:r>
    </w:p>
    <w:p w:rsidR="00000000" w:rsidDel="00000000" w:rsidP="00000000" w:rsidRDefault="00000000" w:rsidRPr="00000000" w14:paraId="0000007C">
      <w:pPr>
        <w:numPr>
          <w:ilvl w:val="0"/>
          <w:numId w:val="12"/>
        </w:numPr>
        <w:spacing w:after="0" w:afterAutospacing="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Disposición   DGEI 1/2020 Proyectos pedagógicos y espacios compartidos. Provincia de Chubut. 14 de diciembre de 2020. </w:t>
      </w:r>
      <w:r w:rsidDel="00000000" w:rsidR="00000000" w:rsidRPr="00000000">
        <w:rPr>
          <w:rFonts w:ascii="Arial" w:cs="Arial" w:eastAsia="Arial" w:hAnsi="Arial"/>
          <w:sz w:val="22"/>
          <w:szCs w:val="22"/>
          <w:rtl w:val="0"/>
        </w:rPr>
        <w:t xml:space="preserve">Ministerio de Educación de la Nación Argentina. (2006).</w:t>
      </w:r>
    </w:p>
    <w:p w:rsidR="00000000" w:rsidDel="00000000" w:rsidP="00000000" w:rsidRDefault="00000000" w:rsidRPr="00000000" w14:paraId="0000007D">
      <w:pPr>
        <w:numPr>
          <w:ilvl w:val="0"/>
          <w:numId w:val="12"/>
        </w:numPr>
        <w:spacing w:after="240" w:before="0" w:before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Ministerio de Educación (2009). </w:t>
      </w:r>
      <w:r w:rsidDel="00000000" w:rsidR="00000000" w:rsidRPr="00000000">
        <w:rPr>
          <w:rFonts w:ascii="Arial" w:cs="Arial" w:eastAsia="Arial" w:hAnsi="Arial"/>
          <w:i w:val="1"/>
          <w:sz w:val="22"/>
          <w:szCs w:val="22"/>
          <w:rtl w:val="0"/>
        </w:rPr>
        <w:t xml:space="preserve">Educación Especial, una modalidad del sistema educativo en Argentina. Orientaciones 1</w:t>
      </w:r>
      <w:r w:rsidDel="00000000" w:rsidR="00000000" w:rsidRPr="00000000">
        <w:rPr>
          <w:rFonts w:ascii="Arial" w:cs="Arial" w:eastAsia="Arial" w:hAnsi="Arial"/>
          <w:sz w:val="22"/>
          <w:szCs w:val="22"/>
          <w:rtl w:val="0"/>
        </w:rPr>
        <w:t xml:space="preserve">. Buenos Aires.</w:t>
      </w:r>
    </w:p>
    <w:p w:rsidR="00000000" w:rsidDel="00000000" w:rsidP="00000000" w:rsidRDefault="00000000" w:rsidRPr="00000000" w14:paraId="0000007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shd w:fill="0d0d0d" w:val="clear"/>
        <w:ind w:left="0" w:hanging="2"/>
        <w:jc w:val="both"/>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7. ANEXO (CONTRATO PEDAGÓGICO)</w:t>
      </w:r>
      <w:r w:rsidDel="00000000" w:rsidR="00000000" w:rsidRPr="00000000">
        <w:rPr>
          <w:rtl w:val="0"/>
        </w:rPr>
      </w:r>
    </w:p>
    <w:p w:rsidR="00000000" w:rsidDel="00000000" w:rsidP="00000000" w:rsidRDefault="00000000" w:rsidRPr="00000000" w14:paraId="00000080">
      <w:pPr>
        <w:widowControl w:val="0"/>
        <w:tabs>
          <w:tab w:val="left" w:leader="none" w:pos="1728"/>
        </w:tabs>
        <w:spacing w:after="120" w:before="120" w:lineRule="auto"/>
        <w:ind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2">
      <w:pPr>
        <w:ind w:left="0" w:hanging="2"/>
        <w:jc w:val="both"/>
        <w:rPr>
          <w:rFonts w:ascii="Arial" w:cs="Arial" w:eastAsia="Arial" w:hAnsi="Arial"/>
        </w:rPr>
      </w:pPr>
      <w:r w:rsidDel="00000000" w:rsidR="00000000" w:rsidRPr="00000000">
        <w:rPr>
          <w:rtl w:val="0"/>
        </w:rPr>
      </w:r>
    </w:p>
    <w:tbl>
      <w:tblPr>
        <w:tblStyle w:val="Table4"/>
        <w:tblW w:w="92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09"/>
        <w:tblGridChange w:id="0">
          <w:tblGrid>
            <w:gridCol w:w="9209"/>
          </w:tblGrid>
        </w:tblGridChange>
      </w:tblGrid>
      <w:tr>
        <w:trPr>
          <w:cantSplit w:val="0"/>
          <w:tblHeader w:val="0"/>
        </w:trPr>
        <w:tc>
          <w:tcPr/>
          <w:p w:rsidR="00000000" w:rsidDel="00000000" w:rsidP="00000000" w:rsidRDefault="00000000" w:rsidRPr="00000000" w14:paraId="00000083">
            <w:pPr>
              <w:ind w:left="0" w:hanging="2"/>
              <w:jc w:val="both"/>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84">
            <w:pPr>
              <w:ind w:left="0" w:hanging="2"/>
              <w:jc w:val="both"/>
              <w:rPr>
                <w:rFonts w:ascii="Arial" w:cs="Arial" w:eastAsia="Arial" w:hAnsi="Arial"/>
              </w:rPr>
            </w:pPr>
            <w:r w:rsidDel="00000000" w:rsidR="00000000" w:rsidRPr="00000000">
              <w:rPr>
                <w:rFonts w:ascii="Arial" w:cs="Arial" w:eastAsia="Arial" w:hAnsi="Arial"/>
                <w:rtl w:val="0"/>
              </w:rPr>
              <w:t xml:space="preserve">FIRMA DEL EQUIPO DOCENTE</w:t>
            </w:r>
          </w:p>
          <w:p w:rsidR="00000000" w:rsidDel="00000000" w:rsidP="00000000" w:rsidRDefault="00000000" w:rsidRPr="00000000" w14:paraId="0000008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6">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A">
            <w:pPr>
              <w:ind w:left="0" w:hanging="2"/>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B">
      <w:pPr>
        <w:ind w:left="0" w:hanging="2"/>
        <w:jc w:val="both"/>
        <w:rPr>
          <w:rFonts w:ascii="Arial" w:cs="Arial" w:eastAsia="Arial" w:hAnsi="Arial"/>
        </w:rPr>
      </w:pPr>
      <w:bookmarkStart w:colFirst="0" w:colLast="0" w:name="_heading=h.30j0zll" w:id="2"/>
      <w:bookmarkEnd w:id="2"/>
      <w:r w:rsidDel="00000000" w:rsidR="00000000" w:rsidRPr="00000000">
        <w:rPr>
          <w:rtl w:val="0"/>
        </w:rPr>
      </w:r>
    </w:p>
    <w:p w:rsidR="00000000" w:rsidDel="00000000" w:rsidP="00000000" w:rsidRDefault="00000000" w:rsidRPr="00000000" w14:paraId="0000008C">
      <w:pPr>
        <w:ind w:left="0" w:hanging="2"/>
        <w:jc w:val="both"/>
        <w:rPr>
          <w:rFonts w:ascii="Arial" w:cs="Arial" w:eastAsia="Arial" w:hAnsi="Arial"/>
        </w:rPr>
      </w:pPr>
      <w:r w:rsidDel="00000000" w:rsidR="00000000" w:rsidRPr="00000000">
        <w:rPr>
          <w:rtl w:val="0"/>
        </w:rPr>
      </w:r>
    </w:p>
    <w:sectPr>
      <w:footerReference r:id="rId14" w:type="default"/>
      <w:pgSz w:h="16837" w:w="11905" w:orient="portrait"/>
      <w:pgMar w:bottom="1418" w:top="1418" w:left="1418" w:right="1418" w:header="720" w:footer="113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nés Asorey" w:id="2" w:date="2024-03-28T18:06:43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 textual del DC:</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PPD IV: " corresponde a 1 (un) período de Residencia en la Modalidad o en uno de los Niveles de la escolaridad obligatoria (Inicial, Primario o Secundario)"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DC sugiere también implementar experiencias conjuntas entre estudiantes de Educación Especial con un docente o estudiante disciplinar en Nivel Secundario. Sería de fundamental importancia tener en cuenta la trayectoria escolar de cada estudiante en relación a la inserción en las escuelas asociadas y garantizar que a lo largo de la formación inicial recorra los diferentes niveles, modalidades y servicios teniendo en cuenta las particularidades del contexto</w:t>
      </w:r>
    </w:p>
  </w:comment>
  <w:comment w:author="Laura Guttig" w:id="3" w:date="2024-04-02T14:17:51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residencia el diseño marca, segundo ciclo de primaria o nivel secundario. Lo que hacíamos la primera parte del año era que las chicas compartieran con un profesor disciplinar en una escuela secundaria común, y las actividades pautadas eran diagnostico pedagógico grupal e individual y los ajustes que fuesen necesarios para estudiantes asignados por el tutor del curso. La problemática fue la queja, que luego fue queja en supervisión del csayc 569 porque las chicas "jugaban a ser mai" según sus miradas y el objetivo de esa parte del año fue que las chicas pudieran hacer un diagnostico pedagógico grupal e individual y sobre todo poder establecer vínculos para conformar parejas</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PEDAGOGICA.</w:t>
      </w:r>
    </w:p>
  </w:comment>
  <w:comment w:author="Laura Guttig" w:id="4" w:date="2024-04-02T14:19:35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Marta y Erica también nos plantearon que residencia debían hacer en escuelas especiales. Defendimos la propuesta, y la llevamos a cabo 2 años</w:t>
      </w:r>
    </w:p>
  </w:comment>
  <w:comment w:author="Inés Asorey" w:id="0" w:date="2024-04-02T21:02:33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Agregamos en contenidos?: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Recuperación de  conceptos fundamentales para la educación inclusiva: accesibilidad, Barreras, DUA, diversificación curricular,  otros.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Bibliografía: Borsani, M. J. (2020) Aulas inclusivas. Teorías en acto. Homo Sapiens.</w:t>
      </w:r>
    </w:p>
  </w:comment>
  <w:comment w:author="Inés Asorey" w:id="1" w:date="2024-04-03T12:26:46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Existe bibliografía o normativa sobre el trabajo en pareja pedagógica?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0" w15:done="0"/>
  <w15:commentEx w15:paraId="00000092" w15:paraIdParent="00000090" w15:done="0"/>
  <w15:commentEx w15:paraId="00000093" w15:paraIdParent="00000090" w15:done="0"/>
  <w15:commentEx w15:paraId="00000096" w15:done="0"/>
  <w15:commentEx w15:paraId="0000009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Fonts w:ascii="Comic Sans MS" w:cs="Comic Sans MS" w:eastAsia="Comic Sans MS" w:hAnsi="Comic Sans MS"/>
        <w:color w:val="000000"/>
        <w:rtl w:val="0"/>
      </w:rPr>
      <w:tab/>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0" w:hanging="1"/>
    </w:pPr>
    <w:rPr>
      <w:sz w:val="24"/>
      <w:szCs w:val="24"/>
    </w:rPr>
  </w:style>
  <w:style w:type="paragraph" w:styleId="Heading3">
    <w:name w:val="heading 3"/>
    <w:basedOn w:val="Normal"/>
    <w:next w:val="Normal"/>
    <w:pPr>
      <w:keepNext w:val="1"/>
      <w:ind w:left="0" w:hanging="1"/>
    </w:pPr>
    <w:rPr>
      <w:rFonts w:ascii="Arial" w:cs="Arial" w:eastAsia="Arial" w:hAnsi="Arial"/>
    </w:rPr>
  </w:style>
  <w:style w:type="paragraph" w:styleId="Heading4">
    <w:name w:val="heading 4"/>
    <w:basedOn w:val="Normal"/>
    <w:next w:val="Normal"/>
    <w:pPr>
      <w:keepNext w:val="1"/>
      <w:shd w:fill="e6e6e6" w:val="clear"/>
      <w:spacing w:after="227" w:before="227" w:lineRule="auto"/>
    </w:pPr>
    <w:rPr>
      <w:b w:val="1"/>
      <w:color w:val="00000a"/>
      <w:sz w:val="30"/>
      <w:szCs w:val="3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line="1" w:lineRule="atLeast"/>
      <w:ind w:left="-1" w:leftChars="-1" w:hanging="1" w:hangingChars="1"/>
      <w:textDirection w:val="btLr"/>
      <w:textAlignment w:val="top"/>
      <w:outlineLvl w:val="0"/>
    </w:pPr>
    <w:rPr>
      <w:position w:val="-1"/>
      <w:lang w:eastAsia="ar-SA"/>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numPr>
        <w:ilvl w:val="1"/>
        <w:numId w:val="1"/>
      </w:numPr>
      <w:ind w:left="-1" w:hanging="1"/>
      <w:outlineLvl w:val="1"/>
    </w:pPr>
    <w:rPr>
      <w:sz w:val="24"/>
      <w:lang w:val="es-MX"/>
    </w:rPr>
  </w:style>
  <w:style w:type="paragraph" w:styleId="Ttulo3">
    <w:name w:val="heading 3"/>
    <w:basedOn w:val="Normal"/>
    <w:next w:val="Normal"/>
    <w:uiPriority w:val="9"/>
    <w:semiHidden w:val="1"/>
    <w:unhideWhenUsed w:val="1"/>
    <w:qFormat w:val="1"/>
    <w:pPr>
      <w:keepNext w:val="1"/>
      <w:numPr>
        <w:ilvl w:val="2"/>
        <w:numId w:val="1"/>
      </w:numPr>
      <w:ind w:left="-1" w:hanging="1"/>
      <w:outlineLvl w:val="2"/>
    </w:pPr>
    <w:rPr>
      <w:rFonts w:ascii="Arial" w:eastAsia="Arial Unicode MS" w:hAnsi="Arial"/>
    </w:rPr>
  </w:style>
  <w:style w:type="paragraph" w:styleId="Ttulo4">
    <w:name w:val="heading 4"/>
    <w:basedOn w:val="Normal"/>
    <w:next w:val="Normal"/>
    <w:uiPriority w:val="9"/>
    <w:semiHidden w:val="1"/>
    <w:unhideWhenUsed w:val="1"/>
    <w:qFormat w:val="1"/>
    <w:pPr>
      <w:keepNext w:val="1"/>
      <w:shd w:color="auto" w:fill="e6e6e6" w:val="clear"/>
      <w:suppressAutoHyphens w:val="1"/>
      <w:spacing w:after="227" w:before="227"/>
      <w:outlineLvl w:val="3"/>
    </w:pPr>
    <w:rPr>
      <w:b w:val="1"/>
      <w:bCs w:val="1"/>
      <w:color w:val="00000a"/>
      <w:sz w:val="30"/>
      <w:szCs w:val="24"/>
      <w:lang w:bidi="hi-IN" w:eastAsia="zh-CN"/>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rPr>
      <w:rFonts w:ascii="Wingdings" w:hAnsi="Wingdings"/>
      <w:w w:val="100"/>
      <w:position w:val="-1"/>
      <w:effect w:val="none"/>
      <w:vertAlign w:val="baseline"/>
      <w:cs w:val="0"/>
      <w:em w:val="none"/>
    </w:rPr>
  </w:style>
  <w:style w:type="character" w:styleId="WW8Num2z0" w:customStyle="1">
    <w:name w:val="WW8Num2z0"/>
    <w:rPr>
      <w:rFonts w:ascii="Wingdings" w:hAnsi="Wingdings"/>
      <w:w w:val="100"/>
      <w:position w:val="-1"/>
      <w:effect w:val="none"/>
      <w:vertAlign w:val="baseline"/>
      <w:cs w:val="0"/>
      <w:em w:val="none"/>
    </w:rPr>
  </w:style>
  <w:style w:type="character" w:styleId="WW8Num2z1" w:customStyle="1">
    <w:name w:val="WW8Num2z1"/>
    <w:rPr>
      <w:rFonts w:ascii="Courier New" w:hAnsi="Courier New"/>
      <w:w w:val="100"/>
      <w:position w:val="-1"/>
      <w:effect w:val="none"/>
      <w:vertAlign w:val="baseline"/>
      <w:cs w:val="0"/>
      <w:em w:val="none"/>
    </w:rPr>
  </w:style>
  <w:style w:type="character" w:styleId="WW8Num2z3" w:customStyle="1">
    <w:name w:val="WW8Num2z3"/>
    <w:rPr>
      <w:rFonts w:ascii="Symbol" w:hAnsi="Symbol"/>
      <w:w w:val="100"/>
      <w:position w:val="-1"/>
      <w:effect w:val="none"/>
      <w:vertAlign w:val="baseline"/>
      <w:cs w:val="0"/>
      <w:em w:val="none"/>
    </w:rPr>
  </w:style>
  <w:style w:type="character" w:styleId="WW8Num4z0" w:customStyle="1">
    <w:name w:val="WW8Num4z0"/>
    <w:rPr>
      <w:rFonts w:ascii="Wingdings" w:hAnsi="Wingdings"/>
      <w:w w:val="100"/>
      <w:position w:val="-1"/>
      <w:sz w:val="24"/>
      <w:effect w:val="none"/>
      <w:vertAlign w:val="baseline"/>
      <w:cs w:val="0"/>
      <w:em w:val="none"/>
    </w:rPr>
  </w:style>
  <w:style w:type="character" w:styleId="WW8Num5z0" w:customStyle="1">
    <w:name w:val="WW8Num5z0"/>
    <w:rPr>
      <w:b w:val="0"/>
      <w:w w:val="100"/>
      <w:position w:val="-1"/>
      <w:effect w:val="none"/>
      <w:vertAlign w:val="baseline"/>
      <w:cs w:val="0"/>
      <w:em w:val="none"/>
    </w:rPr>
  </w:style>
  <w:style w:type="character" w:styleId="WW8Num6z0" w:customStyle="1">
    <w:name w:val="WW8Num6z0"/>
    <w:rPr>
      <w:rFonts w:ascii="Wingdings" w:hAnsi="Wingdings"/>
      <w:w w:val="100"/>
      <w:position w:val="-1"/>
      <w:effect w:val="none"/>
      <w:vertAlign w:val="baseline"/>
      <w:cs w:val="0"/>
      <w:em w:val="none"/>
    </w:rPr>
  </w:style>
  <w:style w:type="character" w:styleId="WW8Num7z0" w:customStyle="1">
    <w:name w:val="WW8Num7z0"/>
    <w:rPr>
      <w:rFonts w:ascii="Times New Roman" w:cs="Times New Roman" w:hAnsi="Times New Roman"/>
      <w:w w:val="100"/>
      <w:position w:val="-1"/>
      <w:effect w:val="none"/>
      <w:vertAlign w:val="baseline"/>
      <w:cs w:val="0"/>
      <w:em w:val="none"/>
    </w:rPr>
  </w:style>
  <w:style w:type="character" w:styleId="WW8Num9z0" w:customStyle="1">
    <w:name w:val="WW8Num9z0"/>
    <w:rPr>
      <w:rFonts w:ascii="Wingdings" w:hAnsi="Wingdings"/>
      <w:w w:val="100"/>
      <w:position w:val="-1"/>
      <w:effect w:val="none"/>
      <w:vertAlign w:val="baseline"/>
      <w:cs w:val="0"/>
      <w:em w:val="none"/>
    </w:rPr>
  </w:style>
  <w:style w:type="character" w:styleId="WW8Num10z0" w:customStyle="1">
    <w:name w:val="WW8Num10z0"/>
    <w:rPr>
      <w:rFonts w:ascii="Wingdings" w:hAnsi="Wingdings"/>
      <w:w w:val="100"/>
      <w:position w:val="-1"/>
      <w:effect w:val="none"/>
      <w:vertAlign w:val="baseline"/>
      <w:cs w:val="0"/>
      <w:em w:val="none"/>
    </w:rPr>
  </w:style>
  <w:style w:type="character" w:styleId="WW8Num11z0" w:customStyle="1">
    <w:name w:val="WW8Num11z0"/>
    <w:rPr>
      <w:rFonts w:ascii="Symbol" w:hAnsi="Symbol"/>
      <w:w w:val="100"/>
      <w:position w:val="-1"/>
      <w:effect w:val="none"/>
      <w:vertAlign w:val="baseline"/>
      <w:cs w:val="0"/>
      <w:em w:val="none"/>
    </w:rPr>
  </w:style>
  <w:style w:type="character" w:styleId="WW8Num11z1" w:customStyle="1">
    <w:name w:val="WW8Num11z1"/>
    <w:rPr>
      <w:rFonts w:ascii="Courier New" w:cs="Courier New" w:hAnsi="Courier New"/>
      <w:w w:val="100"/>
      <w:position w:val="-1"/>
      <w:effect w:val="none"/>
      <w:vertAlign w:val="baseline"/>
      <w:cs w:val="0"/>
      <w:em w:val="none"/>
    </w:rPr>
  </w:style>
  <w:style w:type="character" w:styleId="WW8Num11z2" w:customStyle="1">
    <w:name w:val="WW8Num11z2"/>
    <w:rPr>
      <w:rFonts w:ascii="Wingdings" w:hAnsi="Wingdings"/>
      <w:w w:val="100"/>
      <w:position w:val="-1"/>
      <w:effect w:val="none"/>
      <w:vertAlign w:val="baseline"/>
      <w:cs w:val="0"/>
      <w:em w:val="none"/>
    </w:rPr>
  </w:style>
  <w:style w:type="character" w:styleId="WW8Num13z0" w:customStyle="1">
    <w:name w:val="WW8Num13z0"/>
    <w:rPr>
      <w:rFonts w:ascii="Wingdings" w:hAnsi="Wingdings"/>
      <w:w w:val="100"/>
      <w:position w:val="-1"/>
      <w:sz w:val="24"/>
      <w:effect w:val="none"/>
      <w:vertAlign w:val="baseline"/>
      <w:cs w:val="0"/>
      <w:em w:val="none"/>
    </w:rPr>
  </w:style>
  <w:style w:type="character" w:styleId="WW8Num14z0" w:customStyle="1">
    <w:name w:val="WW8Num14z0"/>
    <w:rPr>
      <w:rFonts w:ascii="Comic Sans MS" w:hAnsi="Comic Sans MS"/>
      <w:w w:val="100"/>
      <w:position w:val="-1"/>
      <w:effect w:val="none"/>
      <w:vertAlign w:val="baseline"/>
      <w:cs w:val="0"/>
      <w:em w:val="none"/>
    </w:rPr>
  </w:style>
  <w:style w:type="character" w:styleId="WW8Num15z0" w:customStyle="1">
    <w:name w:val="WW8Num15z0"/>
    <w:rPr>
      <w:rFonts w:ascii="Wingdings" w:hAnsi="Wingdings"/>
      <w:w w:val="100"/>
      <w:position w:val="-1"/>
      <w:sz w:val="24"/>
      <w:effect w:val="none"/>
      <w:vertAlign w:val="baseline"/>
      <w:cs w:val="0"/>
      <w:em w:val="none"/>
    </w:rPr>
  </w:style>
  <w:style w:type="character" w:styleId="WW8Num17z0" w:customStyle="1">
    <w:name w:val="WW8Num17z0"/>
    <w:rPr>
      <w:rFonts w:ascii="Wingdings" w:hAnsi="Wingdings"/>
      <w:w w:val="100"/>
      <w:position w:val="-1"/>
      <w:effect w:val="none"/>
      <w:vertAlign w:val="baseline"/>
      <w:cs w:val="0"/>
      <w:em w:val="none"/>
    </w:rPr>
  </w:style>
  <w:style w:type="character" w:styleId="WW8Num17z1" w:customStyle="1">
    <w:name w:val="WW8Num17z1"/>
    <w:rPr>
      <w:rFonts w:ascii="Symbol" w:hAnsi="Symbol"/>
      <w:w w:val="100"/>
      <w:position w:val="-1"/>
      <w:effect w:val="none"/>
      <w:vertAlign w:val="baseline"/>
      <w:cs w:val="0"/>
      <w:em w:val="none"/>
    </w:rPr>
  </w:style>
  <w:style w:type="character" w:styleId="WW8Num17z4" w:customStyle="1">
    <w:name w:val="WW8Num17z4"/>
    <w:rPr>
      <w:rFonts w:ascii="Courier New" w:hAnsi="Courier New"/>
      <w:w w:val="100"/>
      <w:position w:val="-1"/>
      <w:effect w:val="none"/>
      <w:vertAlign w:val="baseline"/>
      <w:cs w:val="0"/>
      <w:em w:val="none"/>
    </w:rPr>
  </w:style>
  <w:style w:type="character" w:styleId="WW8Num18z0" w:customStyle="1">
    <w:name w:val="WW8Num18z0"/>
    <w:rPr>
      <w:rFonts w:ascii="Wingdings" w:hAnsi="Wingdings"/>
      <w:w w:val="100"/>
      <w:position w:val="-1"/>
      <w:effect w:val="none"/>
      <w:vertAlign w:val="baseline"/>
      <w:cs w:val="0"/>
      <w:em w:val="none"/>
    </w:rPr>
  </w:style>
  <w:style w:type="character" w:styleId="WW8Num19z0" w:customStyle="1">
    <w:name w:val="WW8Num19z0"/>
    <w:rPr>
      <w:rFonts w:ascii="Wingdings" w:hAnsi="Wingdings"/>
      <w:w w:val="100"/>
      <w:position w:val="-1"/>
      <w:effect w:val="none"/>
      <w:vertAlign w:val="baseline"/>
      <w:cs w:val="0"/>
      <w:em w:val="none"/>
    </w:rPr>
  </w:style>
  <w:style w:type="character" w:styleId="WW8Num19z1" w:customStyle="1">
    <w:name w:val="WW8Num19z1"/>
    <w:rPr>
      <w:rFonts w:ascii="Courier New" w:hAnsi="Courier New"/>
      <w:w w:val="100"/>
      <w:position w:val="-1"/>
      <w:effect w:val="none"/>
      <w:vertAlign w:val="baseline"/>
      <w:cs w:val="0"/>
      <w:em w:val="none"/>
    </w:rPr>
  </w:style>
  <w:style w:type="character" w:styleId="WW8Num19z3" w:customStyle="1">
    <w:name w:val="WW8Num19z3"/>
    <w:rPr>
      <w:rFonts w:ascii="Symbol" w:hAnsi="Symbol"/>
      <w:w w:val="100"/>
      <w:position w:val="-1"/>
      <w:effect w:val="none"/>
      <w:vertAlign w:val="baseline"/>
      <w:cs w:val="0"/>
      <w:em w:val="none"/>
    </w:rPr>
  </w:style>
  <w:style w:type="character" w:styleId="WW8Num21z0" w:customStyle="1">
    <w:name w:val="WW8Num21z0"/>
    <w:rPr>
      <w:rFonts w:ascii="Wingdings" w:hAnsi="Wingdings"/>
      <w:w w:val="100"/>
      <w:position w:val="-1"/>
      <w:effect w:val="none"/>
      <w:vertAlign w:val="baseline"/>
      <w:cs w:val="0"/>
      <w:em w:val="none"/>
    </w:rPr>
  </w:style>
  <w:style w:type="character" w:styleId="WW8Num21z1" w:customStyle="1">
    <w:name w:val="WW8Num21z1"/>
    <w:rPr>
      <w:rFonts w:ascii="Courier New" w:cs="Courier New" w:hAnsi="Courier New"/>
      <w:w w:val="100"/>
      <w:position w:val="-1"/>
      <w:effect w:val="none"/>
      <w:vertAlign w:val="baseline"/>
      <w:cs w:val="0"/>
      <w:em w:val="none"/>
    </w:rPr>
  </w:style>
  <w:style w:type="character" w:styleId="WW8Num21z3" w:customStyle="1">
    <w:name w:val="WW8Num21z3"/>
    <w:rPr>
      <w:rFonts w:ascii="Symbol" w:hAnsi="Symbol"/>
      <w:w w:val="100"/>
      <w:position w:val="-1"/>
      <w:effect w:val="none"/>
      <w:vertAlign w:val="baseline"/>
      <w:cs w:val="0"/>
      <w:em w:val="none"/>
    </w:rPr>
  </w:style>
  <w:style w:type="character" w:styleId="WW8Num22z0" w:customStyle="1">
    <w:name w:val="WW8Num22z0"/>
    <w:rPr>
      <w:rFonts w:ascii="Wingdings" w:hAnsi="Wingdings"/>
      <w:w w:val="100"/>
      <w:position w:val="-1"/>
      <w:effect w:val="none"/>
      <w:vertAlign w:val="baseline"/>
      <w:cs w:val="0"/>
      <w:em w:val="none"/>
    </w:rPr>
  </w:style>
  <w:style w:type="character" w:styleId="WW8Num23z0" w:customStyle="1">
    <w:name w:val="WW8Num23z0"/>
    <w:rPr>
      <w:rFonts w:ascii="Wingdings" w:hAnsi="Wingdings"/>
      <w:w w:val="100"/>
      <w:position w:val="-1"/>
      <w:effect w:val="none"/>
      <w:vertAlign w:val="baseline"/>
      <w:cs w:val="0"/>
      <w:em w:val="none"/>
    </w:rPr>
  </w:style>
  <w:style w:type="character" w:styleId="WW8Num24z0" w:customStyle="1">
    <w:name w:val="WW8Num24z0"/>
    <w:rPr>
      <w:rFonts w:ascii="Wingdings" w:hAnsi="Wingdings"/>
      <w:w w:val="100"/>
      <w:position w:val="-1"/>
      <w:effect w:val="none"/>
      <w:vertAlign w:val="baseline"/>
      <w:cs w:val="0"/>
      <w:em w:val="none"/>
    </w:rPr>
  </w:style>
  <w:style w:type="character" w:styleId="WW8Num25z0" w:customStyle="1">
    <w:name w:val="WW8Num25z0"/>
    <w:rPr>
      <w:rFonts w:ascii="Wingdings" w:hAnsi="Wingdings"/>
      <w:w w:val="100"/>
      <w:position w:val="-1"/>
      <w:effect w:val="none"/>
      <w:vertAlign w:val="baseline"/>
      <w:cs w:val="0"/>
      <w:em w:val="none"/>
    </w:rPr>
  </w:style>
  <w:style w:type="character" w:styleId="WW8Num25z1" w:customStyle="1">
    <w:name w:val="WW8Num25z1"/>
    <w:rPr>
      <w:rFonts w:ascii="Courier New" w:hAnsi="Courier New"/>
      <w:w w:val="100"/>
      <w:position w:val="-1"/>
      <w:effect w:val="none"/>
      <w:vertAlign w:val="baseline"/>
      <w:cs w:val="0"/>
      <w:em w:val="none"/>
    </w:rPr>
  </w:style>
  <w:style w:type="character" w:styleId="WW8Num25z3" w:customStyle="1">
    <w:name w:val="WW8Num25z3"/>
    <w:rPr>
      <w:rFonts w:ascii="Symbol" w:hAnsi="Symbol"/>
      <w:w w:val="100"/>
      <w:position w:val="-1"/>
      <w:effect w:val="none"/>
      <w:vertAlign w:val="baseline"/>
      <w:cs w:val="0"/>
      <w:em w:val="none"/>
    </w:rPr>
  </w:style>
  <w:style w:type="character" w:styleId="WW8Num26z0" w:customStyle="1">
    <w:name w:val="WW8Num26z0"/>
    <w:rPr>
      <w:rFonts w:ascii="Wingdings" w:hAnsi="Wingdings"/>
      <w:w w:val="100"/>
      <w:position w:val="-1"/>
      <w:effect w:val="none"/>
      <w:vertAlign w:val="baseline"/>
      <w:cs w:val="0"/>
      <w:em w:val="none"/>
    </w:rPr>
  </w:style>
  <w:style w:type="character" w:styleId="WW8Num27z0" w:customStyle="1">
    <w:name w:val="WW8Num27z0"/>
    <w:rPr>
      <w:rFonts w:ascii="Symbol" w:hAnsi="Symbol"/>
      <w:w w:val="100"/>
      <w:position w:val="-1"/>
      <w:effect w:val="none"/>
      <w:vertAlign w:val="baseline"/>
      <w:cs w:val="0"/>
      <w:em w:val="none"/>
    </w:rPr>
  </w:style>
  <w:style w:type="character" w:styleId="WW8Num27z1" w:customStyle="1">
    <w:name w:val="WW8Num27z1"/>
    <w:rPr>
      <w:rFonts w:ascii="Courier New" w:cs="Courier New" w:hAnsi="Courier New"/>
      <w:w w:val="100"/>
      <w:position w:val="-1"/>
      <w:effect w:val="none"/>
      <w:vertAlign w:val="baseline"/>
      <w:cs w:val="0"/>
      <w:em w:val="none"/>
    </w:rPr>
  </w:style>
  <w:style w:type="character" w:styleId="WW8Num27z2" w:customStyle="1">
    <w:name w:val="WW8Num27z2"/>
    <w:rPr>
      <w:rFonts w:ascii="Wingdings" w:hAnsi="Wingdings"/>
      <w:w w:val="100"/>
      <w:position w:val="-1"/>
      <w:effect w:val="none"/>
      <w:vertAlign w:val="baseline"/>
      <w:cs w:val="0"/>
      <w:em w:val="none"/>
    </w:rPr>
  </w:style>
  <w:style w:type="character" w:styleId="WW8Num29z0" w:customStyle="1">
    <w:name w:val="WW8Num29z0"/>
    <w:rPr>
      <w:rFonts w:ascii="Symbol" w:hAnsi="Symbol"/>
      <w:w w:val="100"/>
      <w:position w:val="-1"/>
      <w:effect w:val="none"/>
      <w:vertAlign w:val="baseline"/>
      <w:cs w:val="0"/>
      <w:em w:val="none"/>
    </w:rPr>
  </w:style>
  <w:style w:type="character" w:styleId="WW8Num29z1" w:customStyle="1">
    <w:name w:val="WW8Num29z1"/>
    <w:rPr>
      <w:rFonts w:ascii="Courier New" w:cs="Courier New" w:hAnsi="Courier New"/>
      <w:w w:val="100"/>
      <w:position w:val="-1"/>
      <w:effect w:val="none"/>
      <w:vertAlign w:val="baseline"/>
      <w:cs w:val="0"/>
      <w:em w:val="none"/>
    </w:rPr>
  </w:style>
  <w:style w:type="character" w:styleId="WW8Num29z2" w:customStyle="1">
    <w:name w:val="WW8Num29z2"/>
    <w:rPr>
      <w:rFonts w:ascii="Wingdings" w:hAnsi="Wingdings"/>
      <w:w w:val="100"/>
      <w:position w:val="-1"/>
      <w:effect w:val="none"/>
      <w:vertAlign w:val="baseline"/>
      <w:cs w:val="0"/>
      <w:em w:val="none"/>
    </w:rPr>
  </w:style>
  <w:style w:type="character" w:styleId="WW8Num30z0" w:customStyle="1">
    <w:name w:val="WW8Num30z0"/>
    <w:rPr>
      <w:rFonts w:ascii="Wingdings" w:hAnsi="Wingdings"/>
      <w:w w:val="100"/>
      <w:position w:val="-1"/>
      <w:effect w:val="none"/>
      <w:vertAlign w:val="baseline"/>
      <w:cs w:val="0"/>
      <w:em w:val="none"/>
    </w:rPr>
  </w:style>
  <w:style w:type="character" w:styleId="WW8Num30z1" w:customStyle="1">
    <w:name w:val="WW8Num30z1"/>
    <w:rPr>
      <w:rFonts w:ascii="Courier New" w:hAnsi="Courier New"/>
      <w:w w:val="100"/>
      <w:position w:val="-1"/>
      <w:effect w:val="none"/>
      <w:vertAlign w:val="baseline"/>
      <w:cs w:val="0"/>
      <w:em w:val="none"/>
    </w:rPr>
  </w:style>
  <w:style w:type="character" w:styleId="WW8Num30z3" w:customStyle="1">
    <w:name w:val="WW8Num30z3"/>
    <w:rPr>
      <w:rFonts w:ascii="Symbol" w:hAnsi="Symbol"/>
      <w:w w:val="100"/>
      <w:position w:val="-1"/>
      <w:effect w:val="none"/>
      <w:vertAlign w:val="baseline"/>
      <w:cs w:val="0"/>
      <w:em w:val="none"/>
    </w:rPr>
  </w:style>
  <w:style w:type="character" w:styleId="WW8Num31z0" w:customStyle="1">
    <w:name w:val="WW8Num31z0"/>
    <w:rPr>
      <w:rFonts w:ascii="Wingdings" w:hAnsi="Wingdings"/>
      <w:w w:val="100"/>
      <w:position w:val="-1"/>
      <w:effect w:val="none"/>
      <w:vertAlign w:val="baseline"/>
      <w:cs w:val="0"/>
      <w:em w:val="none"/>
    </w:rPr>
  </w:style>
  <w:style w:type="character" w:styleId="WW8Num32z0" w:customStyle="1">
    <w:name w:val="WW8Num32z0"/>
    <w:rPr>
      <w:rFonts w:ascii="Symbol" w:hAnsi="Symbol"/>
      <w:w w:val="100"/>
      <w:position w:val="-1"/>
      <w:effect w:val="none"/>
      <w:vertAlign w:val="baseline"/>
      <w:cs w:val="0"/>
      <w:em w:val="none"/>
    </w:rPr>
  </w:style>
  <w:style w:type="character" w:styleId="WW8Num32z1" w:customStyle="1">
    <w:name w:val="WW8Num32z1"/>
    <w:rPr>
      <w:rFonts w:ascii="Courier New" w:cs="Courier New" w:hAnsi="Courier New"/>
      <w:w w:val="100"/>
      <w:position w:val="-1"/>
      <w:effect w:val="none"/>
      <w:vertAlign w:val="baseline"/>
      <w:cs w:val="0"/>
      <w:em w:val="none"/>
    </w:rPr>
  </w:style>
  <w:style w:type="character" w:styleId="WW8Num32z2" w:customStyle="1">
    <w:name w:val="WW8Num32z2"/>
    <w:rPr>
      <w:rFonts w:ascii="Wingdings" w:hAnsi="Wingdings"/>
      <w:w w:val="100"/>
      <w:position w:val="-1"/>
      <w:effect w:val="none"/>
      <w:vertAlign w:val="baseline"/>
      <w:cs w:val="0"/>
      <w:em w:val="none"/>
    </w:rPr>
  </w:style>
  <w:style w:type="character" w:styleId="WW8Num33z0" w:customStyle="1">
    <w:name w:val="WW8Num33z0"/>
    <w:rPr>
      <w:rFonts w:ascii="Times New Roman" w:hAnsi="Times New Roman"/>
      <w:w w:val="100"/>
      <w:position w:val="-1"/>
      <w:effect w:val="none"/>
      <w:vertAlign w:val="baseline"/>
      <w:cs w:val="0"/>
      <w:em w:val="none"/>
    </w:rPr>
  </w:style>
  <w:style w:type="character" w:styleId="WW8Num34z0" w:customStyle="1">
    <w:name w:val="WW8Num34z0"/>
    <w:rPr>
      <w:rFonts w:ascii="Wingdings" w:hAnsi="Wingdings"/>
      <w:w w:val="100"/>
      <w:position w:val="-1"/>
      <w:effect w:val="none"/>
      <w:vertAlign w:val="baseline"/>
      <w:cs w:val="0"/>
      <w:em w:val="none"/>
    </w:rPr>
  </w:style>
  <w:style w:type="character" w:styleId="WW8Num34z1" w:customStyle="1">
    <w:name w:val="WW8Num34z1"/>
    <w:rPr>
      <w:rFonts w:ascii="Courier New" w:cs="Courier New" w:hAnsi="Courier New"/>
      <w:w w:val="100"/>
      <w:position w:val="-1"/>
      <w:effect w:val="none"/>
      <w:vertAlign w:val="baseline"/>
      <w:cs w:val="0"/>
      <w:em w:val="none"/>
    </w:rPr>
  </w:style>
  <w:style w:type="character" w:styleId="WW8Num35z0" w:customStyle="1">
    <w:name w:val="WW8Num35z0"/>
    <w:rPr>
      <w:rFonts w:ascii="Wingdings" w:hAnsi="Wingdings"/>
      <w:w w:val="100"/>
      <w:position w:val="-1"/>
      <w:effect w:val="none"/>
      <w:vertAlign w:val="baseline"/>
      <w:cs w:val="0"/>
      <w:em w:val="none"/>
    </w:rPr>
  </w:style>
  <w:style w:type="character" w:styleId="WW8Num35z1" w:customStyle="1">
    <w:name w:val="WW8Num35z1"/>
    <w:rPr>
      <w:rFonts w:ascii="Courier New" w:hAnsi="Courier New"/>
      <w:w w:val="100"/>
      <w:position w:val="-1"/>
      <w:effect w:val="none"/>
      <w:vertAlign w:val="baseline"/>
      <w:cs w:val="0"/>
      <w:em w:val="none"/>
    </w:rPr>
  </w:style>
  <w:style w:type="character" w:styleId="WW8Num35z3" w:customStyle="1">
    <w:name w:val="WW8Num35z3"/>
    <w:rPr>
      <w:rFonts w:ascii="Symbol" w:hAnsi="Symbol"/>
      <w:w w:val="100"/>
      <w:position w:val="-1"/>
      <w:effect w:val="none"/>
      <w:vertAlign w:val="baseline"/>
      <w:cs w:val="0"/>
      <w:em w:val="none"/>
    </w:rPr>
  </w:style>
  <w:style w:type="character" w:styleId="WW8Num36z0" w:customStyle="1">
    <w:name w:val="WW8Num36z0"/>
    <w:rPr>
      <w:rFonts w:ascii="Wingdings" w:hAnsi="Wingdings"/>
      <w:w w:val="100"/>
      <w:position w:val="-1"/>
      <w:effect w:val="none"/>
      <w:vertAlign w:val="baseline"/>
      <w:cs w:val="0"/>
      <w:em w:val="none"/>
    </w:rPr>
  </w:style>
  <w:style w:type="character" w:styleId="WW8Num36z1" w:customStyle="1">
    <w:name w:val="WW8Num36z1"/>
    <w:rPr>
      <w:rFonts w:ascii="Courier New" w:hAnsi="Courier New"/>
      <w:w w:val="100"/>
      <w:position w:val="-1"/>
      <w:effect w:val="none"/>
      <w:vertAlign w:val="baseline"/>
      <w:cs w:val="0"/>
      <w:em w:val="none"/>
    </w:rPr>
  </w:style>
  <w:style w:type="character" w:styleId="WW8Num36z3" w:customStyle="1">
    <w:name w:val="WW8Num36z3"/>
    <w:rPr>
      <w:rFonts w:ascii="Symbol" w:hAnsi="Symbol"/>
      <w:w w:val="100"/>
      <w:position w:val="-1"/>
      <w:effect w:val="none"/>
      <w:vertAlign w:val="baseline"/>
      <w:cs w:val="0"/>
      <w:em w:val="none"/>
    </w:rPr>
  </w:style>
  <w:style w:type="character" w:styleId="WW8Num37z0" w:customStyle="1">
    <w:name w:val="WW8Num37z0"/>
    <w:rPr>
      <w:rFonts w:ascii="Symbol" w:hAnsi="Symbol"/>
      <w:w w:val="100"/>
      <w:position w:val="-1"/>
      <w:effect w:val="none"/>
      <w:vertAlign w:val="baseline"/>
      <w:cs w:val="0"/>
      <w:em w:val="none"/>
    </w:rPr>
  </w:style>
  <w:style w:type="character" w:styleId="WW8Num37z1" w:customStyle="1">
    <w:name w:val="WW8Num37z1"/>
    <w:rPr>
      <w:rFonts w:ascii="Courier New" w:cs="Courier New" w:hAnsi="Courier New"/>
      <w:w w:val="100"/>
      <w:position w:val="-1"/>
      <w:effect w:val="none"/>
      <w:vertAlign w:val="baseline"/>
      <w:cs w:val="0"/>
      <w:em w:val="none"/>
    </w:rPr>
  </w:style>
  <w:style w:type="character" w:styleId="WW8Num37z2" w:customStyle="1">
    <w:name w:val="WW8Num37z2"/>
    <w:rPr>
      <w:rFonts w:ascii="Wingdings" w:hAnsi="Wingdings"/>
      <w:w w:val="100"/>
      <w:position w:val="-1"/>
      <w:effect w:val="none"/>
      <w:vertAlign w:val="baseline"/>
      <w:cs w:val="0"/>
      <w:em w:val="none"/>
    </w:rPr>
  </w:style>
  <w:style w:type="character" w:styleId="WW8Num38z0" w:customStyle="1">
    <w:name w:val="WW8Num38z0"/>
    <w:rPr>
      <w:rFonts w:ascii="Symbol" w:hAnsi="Symbol"/>
      <w:w w:val="100"/>
      <w:position w:val="-1"/>
      <w:effect w:val="none"/>
      <w:vertAlign w:val="baseline"/>
      <w:cs w:val="0"/>
      <w:em w:val="none"/>
    </w:rPr>
  </w:style>
  <w:style w:type="character" w:styleId="WW8Num38z1" w:customStyle="1">
    <w:name w:val="WW8Num38z1"/>
    <w:rPr>
      <w:rFonts w:ascii="Courier New" w:cs="Courier New" w:hAnsi="Courier New"/>
      <w:w w:val="100"/>
      <w:position w:val="-1"/>
      <w:effect w:val="none"/>
      <w:vertAlign w:val="baseline"/>
      <w:cs w:val="0"/>
      <w:em w:val="none"/>
    </w:rPr>
  </w:style>
  <w:style w:type="character" w:styleId="WW8Num38z2" w:customStyle="1">
    <w:name w:val="WW8Num38z2"/>
    <w:rPr>
      <w:rFonts w:ascii="Wingdings" w:hAnsi="Wingdings"/>
      <w:w w:val="100"/>
      <w:position w:val="-1"/>
      <w:effect w:val="none"/>
      <w:vertAlign w:val="baseline"/>
      <w:cs w:val="0"/>
      <w:em w:val="none"/>
    </w:rPr>
  </w:style>
  <w:style w:type="character" w:styleId="WW8Num39z0" w:customStyle="1">
    <w:name w:val="WW8Num39z0"/>
    <w:rPr>
      <w:rFonts w:ascii="Times New Roman" w:cs="Times New Roman" w:eastAsia="Times New Roman" w:hAnsi="Times New Roman"/>
      <w:w w:val="100"/>
      <w:position w:val="-1"/>
      <w:effect w:val="none"/>
      <w:vertAlign w:val="baseline"/>
      <w:cs w:val="0"/>
      <w:em w:val="none"/>
    </w:rPr>
  </w:style>
  <w:style w:type="character" w:styleId="WW8Num40z0" w:customStyle="1">
    <w:name w:val="WW8Num40z0"/>
    <w:rPr>
      <w:rFonts w:ascii="Times New Roman" w:cs="Times New Roman" w:hAnsi="Times New Roman"/>
      <w:w w:val="100"/>
      <w:position w:val="-1"/>
      <w:effect w:val="none"/>
      <w:vertAlign w:val="baseline"/>
      <w:cs w:val="0"/>
      <w:em w:val="none"/>
    </w:rPr>
  </w:style>
  <w:style w:type="character" w:styleId="WW8Num41z0" w:customStyle="1">
    <w:name w:val="WW8Num41z0"/>
    <w:rPr>
      <w:rFonts w:ascii="Wingdings" w:hAnsi="Wingdings"/>
      <w:w w:val="100"/>
      <w:position w:val="-1"/>
      <w:effect w:val="none"/>
      <w:vertAlign w:val="baseline"/>
      <w:cs w:val="0"/>
      <w:em w:val="none"/>
    </w:rPr>
  </w:style>
  <w:style w:type="character" w:styleId="WW8Num42z0" w:customStyle="1">
    <w:name w:val="WW8Num42z0"/>
    <w:rPr>
      <w:rFonts w:ascii="Wingdings" w:hAnsi="Wingdings"/>
      <w:w w:val="100"/>
      <w:position w:val="-1"/>
      <w:effect w:val="none"/>
      <w:vertAlign w:val="baseline"/>
      <w:cs w:val="0"/>
      <w:em w:val="none"/>
    </w:rPr>
  </w:style>
  <w:style w:type="character" w:styleId="WW8Num43z0" w:customStyle="1">
    <w:name w:val="WW8Num43z0"/>
    <w:rPr>
      <w:rFonts w:ascii="Wingdings" w:hAnsi="Wingdings"/>
      <w:w w:val="100"/>
      <w:position w:val="-1"/>
      <w:effect w:val="none"/>
      <w:vertAlign w:val="baseline"/>
      <w:cs w:val="0"/>
      <w:em w:val="none"/>
    </w:rPr>
  </w:style>
  <w:style w:type="character" w:styleId="WW8Num44z0" w:customStyle="1">
    <w:name w:val="WW8Num44z0"/>
    <w:rPr>
      <w:rFonts w:ascii="Wingdings" w:hAnsi="Wingdings"/>
      <w:b w:val="0"/>
      <w:i w:val="0"/>
      <w:w w:val="100"/>
      <w:position w:val="-1"/>
      <w:sz w:val="24"/>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Smbolodenotaalpie" w:customStyle="1">
    <w:name w:val="Símbolo de nota al pie"/>
    <w:rPr>
      <w:w w:val="100"/>
      <w:position w:val="-1"/>
      <w:effect w:val="none"/>
      <w:vertAlign w:val="superscript"/>
      <w:cs w:val="0"/>
      <w:em w:val="none"/>
    </w:rPr>
  </w:style>
  <w:style w:type="character" w:styleId="MquinadeescribirHTML">
    <w:name w:val="HTML Typewriter"/>
    <w:rPr>
      <w:rFonts w:ascii="Courier New" w:cs="Courier New" w:eastAsia="Courier New" w:hAnsi="Courier New"/>
      <w:w w:val="100"/>
      <w:position w:val="-1"/>
      <w:sz w:val="20"/>
      <w:szCs w:val="20"/>
      <w:effect w:val="none"/>
      <w:vertAlign w:val="baseline"/>
      <w:cs w:val="0"/>
      <w:em w:val="none"/>
    </w:rPr>
  </w:style>
  <w:style w:type="paragraph" w:styleId="Encabezado1" w:customStyle="1">
    <w:name w:val="Encabezado1"/>
    <w:basedOn w:val="Normal"/>
    <w:next w:val="Textoindependiente"/>
    <w:pPr>
      <w:keepNext w:val="1"/>
      <w:spacing w:after="120" w:before="240"/>
    </w:pPr>
    <w:rPr>
      <w:rFonts w:ascii="Helvetica" w:cs="Lucidasans" w:eastAsia="HG Mincho Light J" w:hAnsi="Helvetica"/>
      <w:sz w:val="28"/>
      <w:szCs w:val="28"/>
    </w:rPr>
  </w:style>
  <w:style w:type="paragraph" w:styleId="Textoindependiente">
    <w:name w:val="Body Text"/>
    <w:basedOn w:val="Normal"/>
    <w:rPr>
      <w:sz w:val="24"/>
    </w:rPr>
  </w:style>
  <w:style w:type="paragraph" w:styleId="Lista">
    <w:name w:val="List"/>
    <w:basedOn w:val="Textoindependiente"/>
    <w:rPr>
      <w:rFonts w:ascii="Times" w:cs="Lucidasans" w:hAnsi="Times"/>
    </w:rPr>
  </w:style>
  <w:style w:type="paragraph" w:styleId="Etiqueta" w:customStyle="1">
    <w:name w:val="Etiqueta"/>
    <w:basedOn w:val="Normal"/>
    <w:pPr>
      <w:suppressLineNumbers w:val="1"/>
      <w:spacing w:after="120" w:before="120"/>
    </w:pPr>
    <w:rPr>
      <w:rFonts w:ascii="Times" w:cs="Lucidasans" w:hAnsi="Times"/>
      <w:i w:val="1"/>
      <w:iCs w:val="1"/>
      <w:sz w:val="24"/>
      <w:szCs w:val="24"/>
    </w:rPr>
  </w:style>
  <w:style w:type="paragraph" w:styleId="ndice" w:customStyle="1">
    <w:name w:val="Índice"/>
    <w:basedOn w:val="Normal"/>
    <w:pPr>
      <w:suppressLineNumbers w:val="1"/>
    </w:pPr>
    <w:rPr>
      <w:rFonts w:ascii="Times" w:cs="Lucidasans" w:hAnsi="Times"/>
    </w:rPr>
  </w:style>
  <w:style w:type="paragraph" w:styleId="Sangradetextonormal">
    <w:name w:val="Body Text Indent"/>
    <w:basedOn w:val="Normal"/>
    <w:pPr>
      <w:jc w:val="both"/>
    </w:pPr>
    <w:rPr>
      <w:b w:val="1"/>
      <w:sz w:val="24"/>
      <w:lang w:val="es-MX"/>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rPr>
      <w:rFonts w:ascii="Verdana" w:hAnsi="Verdana"/>
      <w:sz w:val="24"/>
    </w:rPr>
  </w:style>
  <w:style w:type="paragraph" w:styleId="Epgrafe1" w:customStyle="1">
    <w:name w:val="Epígrafe1"/>
    <w:basedOn w:val="Normal"/>
    <w:next w:val="Normal"/>
    <w:pPr>
      <w:jc w:val="right"/>
    </w:pPr>
    <w:rPr>
      <w:b w:val="1"/>
      <w:sz w:val="26"/>
    </w:rPr>
  </w:style>
  <w:style w:type="paragraph" w:styleId="Mapadeldocumento1" w:customStyle="1">
    <w:name w:val="Mapa del documento1"/>
    <w:basedOn w:val="Normal"/>
    <w:pPr>
      <w:shd w:color="auto" w:fill="000080" w:val="clear"/>
    </w:pPr>
    <w:rPr>
      <w:rFonts w:ascii="Tahoma" w:cs="Tahoma" w:hAnsi="Tahoma"/>
    </w:rPr>
  </w:style>
  <w:style w:type="paragraph" w:styleId="Textodeglobo">
    <w:name w:val="Balloon Text"/>
    <w:basedOn w:val="Normal"/>
    <w:rPr>
      <w:rFonts w:ascii="Tahoma" w:cs="Tahoma" w:hAnsi="Tahoma"/>
      <w:sz w:val="16"/>
      <w:szCs w:val="16"/>
    </w:rPr>
  </w:style>
  <w:style w:type="paragraph" w:styleId="Textosinformato">
    <w:name w:val="Plain Text"/>
    <w:basedOn w:val="Normal"/>
    <w:rPr>
      <w:rFonts w:ascii="Courier New" w:hAnsi="Courier New"/>
    </w:rPr>
  </w:style>
  <w:style w:type="paragraph" w:styleId="Textoindependiente21" w:customStyle="1">
    <w:name w:val="Texto independiente 21"/>
    <w:basedOn w:val="Normal"/>
    <w:pPr>
      <w:jc w:val="both"/>
    </w:pPr>
    <w:rPr>
      <w:bCs w:val="1"/>
      <w:sz w:val="24"/>
    </w:rPr>
  </w:style>
  <w:style w:type="paragraph" w:styleId="Textonotapie">
    <w:name w:val="footnote text"/>
    <w:basedOn w:val="Normal"/>
    <w:rPr>
      <w:lang w:val="es-AR"/>
    </w:rPr>
  </w:style>
  <w:style w:type="paragraph" w:styleId="Textoindependiente2">
    <w:name w:val="Body Text 2"/>
    <w:basedOn w:val="Normal"/>
    <w:pPr>
      <w:overflowPunct w:val="0"/>
      <w:autoSpaceDE w:val="0"/>
      <w:jc w:val="both"/>
      <w:textAlignment w:val="baseline"/>
    </w:pPr>
    <w:rPr>
      <w:rFonts w:ascii="AvantGarde Md BT" w:hAnsi="AvantGarde Md BT"/>
      <w:sz w:val="24"/>
    </w:rPr>
  </w:style>
  <w:style w:type="paragraph" w:styleId="Sangra2detindependiente1" w:customStyle="1">
    <w:name w:val="Sangría 2 de t. independiente1"/>
    <w:basedOn w:val="Normal"/>
    <w:pPr>
      <w:tabs>
        <w:tab w:val="left" w:pos="-720"/>
      </w:tabs>
      <w:spacing w:line="360" w:lineRule="auto"/>
      <w:ind w:left="360" w:firstLine="0"/>
      <w:jc w:val="both"/>
    </w:pPr>
    <w:rPr>
      <w:rFonts w:ascii="Comic Sans MS" w:hAnsi="Comic Sans MS"/>
      <w:spacing w:val="-3"/>
      <w:sz w:val="24"/>
      <w:szCs w:val="24"/>
    </w:rPr>
  </w:style>
  <w:style w:type="paragraph" w:styleId="Textoindependiente31" w:customStyle="1">
    <w:name w:val="Texto independiente 31"/>
    <w:basedOn w:val="Normal"/>
    <w:pPr>
      <w:spacing w:after="120"/>
    </w:pPr>
    <w:rPr>
      <w:sz w:val="16"/>
      <w:szCs w:val="16"/>
    </w:rPr>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table" w:styleId="Tablaconcuadrcula">
    <w:name w:val="Table Grid"/>
    <w:basedOn w:val="Tablanormal"/>
    <w:pPr>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pPr>
      <w:suppressAutoHyphens w:val="1"/>
      <w:spacing w:after="100" w:afterAutospacing="1" w:before="100" w:beforeAutospacing="1"/>
    </w:pPr>
    <w:rPr>
      <w:sz w:val="24"/>
      <w:szCs w:val="24"/>
      <w:lang w:eastAsia="es-ES"/>
    </w:rPr>
  </w:style>
  <w:style w:type="character" w:styleId="Textoennegrita">
    <w:name w:val="Strong"/>
    <w:rPr>
      <w:b w:val="1"/>
      <w:bCs w:val="1"/>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Prrafodelista">
    <w:name w:val="List Paragraph"/>
    <w:basedOn w:val="Normal"/>
    <w:pPr>
      <w:suppressAutoHyphens w:val="1"/>
      <w:spacing w:after="200" w:line="276" w:lineRule="auto"/>
      <w:ind w:left="720"/>
      <w:contextualSpacing w:val="1"/>
    </w:pPr>
    <w:rPr>
      <w:rFonts w:ascii="Calibri" w:eastAsia="Calibri" w:hAnsi="Calibri"/>
      <w:sz w:val="22"/>
      <w:szCs w:val="22"/>
      <w:lang w:eastAsia="en-US"/>
    </w:rPr>
  </w:style>
  <w:style w:type="character" w:styleId="Refdenotaalpie">
    <w:name w:val="footnote reference"/>
    <w:rPr>
      <w:w w:val="100"/>
      <w:position w:val="-1"/>
      <w:effect w:val="none"/>
      <w:vertAlign w:val="superscript"/>
      <w:cs w:val="0"/>
      <w:em w:val="none"/>
    </w:rPr>
  </w:style>
  <w:style w:type="character" w:styleId="Ttulo4Car" w:customStyle="1">
    <w:name w:val="Título 4 Car"/>
    <w:rPr>
      <w:b w:val="1"/>
      <w:bCs w:val="1"/>
      <w:color w:val="00000a"/>
      <w:w w:val="100"/>
      <w:position w:val="-1"/>
      <w:sz w:val="30"/>
      <w:szCs w:val="24"/>
      <w:effect w:val="none"/>
      <w:shd w:color="auto" w:fill="e6e6e6" w:val="clear"/>
      <w:vertAlign w:val="baseline"/>
      <w:cs w:val="0"/>
      <w:em w:val="none"/>
      <w:lang w:bidi="hi-IN" w:eastAsia="zh-CN" w:val="es-ES"/>
    </w:rPr>
  </w:style>
  <w:style w:type="paragraph" w:styleId="Sangra2detindependiente">
    <w:name w:val="Body Text Indent 2"/>
    <w:basedOn w:val="Normal"/>
    <w:pPr>
      <w:spacing w:after="120" w:line="480" w:lineRule="auto"/>
      <w:ind w:left="283"/>
    </w:pPr>
  </w:style>
  <w:style w:type="character" w:styleId="Sangra2detindependienteCar" w:customStyle="1">
    <w:name w:val="Sangría 2 de t. independiente Car"/>
    <w:rPr>
      <w:w w:val="100"/>
      <w:position w:val="-1"/>
      <w:effect w:val="none"/>
      <w:vertAlign w:val="baseline"/>
      <w:cs w:val="0"/>
      <w:em w:val="none"/>
      <w:lang w:eastAsia="ar-SA" w:val="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vrb4YSJdEx6hXCSLyPIgt3_y4rkARHya/view" TargetMode="External"/><Relationship Id="rId10" Type="http://schemas.openxmlformats.org/officeDocument/2006/relationships/hyperlink" Target="https://drive.google.com/file/d/1vrb4YSJdEx6hXCSLyPIgt3_y4rkARHya/view" TargetMode="External"/><Relationship Id="rId13" Type="http://schemas.openxmlformats.org/officeDocument/2006/relationships/hyperlink" Target="https://www.youtube.com/watch?v=nyjwRAF6ra8" TargetMode="External"/><Relationship Id="rId12" Type="http://schemas.openxmlformats.org/officeDocument/2006/relationships/hyperlink" Target="https://www.youtube.com/watch?v=nyjwRAF6ra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6DkzUUb0sRo8NZIlXXmgvFlwPA==">CgMxLjAaJwoBMBIiCiAIBCocCgtBQUFCS3hGNUlqWRAIGgtBQUFCS3hGNUlqWRonCgExEiIKIAgEKhwKC0FBQUJLdmd1TXVBEAgaC0FBQUJLdmd1TXVBGicKATISIgogCAQqHAoLQUFBQktiYVhobncQCBoLQUFBQktiYVhobncaJwoBMxIiCiAIBCocCgtBQUFCS2JhWGhudxAIGgtBQUFCS3Z3NGxMZxonCgE0EiIKIAgEKhwKC0FBQUJLYmFYaG53EAgaC0FBQUJLdnc0bExvIuotCgtBQUFCS2JhWGhudxK4LQoLQUFBQktiYVhobncSC0FBQUJLYmFYaG53GqgFCgl0ZXh0L2h0bWwSmgVDaXRhIHRleHR1YWwgZGVsIERDOjxicj5FbiBQUEQgSVY6ICZxdW90OyBjb3JyZXNwb25kZSBhIDEgKHVuKSBwZXLDrW9kbyBkZSBSZXNpZGVuY2lhIGVuIGxhIE1vZGFsaWRhZCBvIGVuIHVubyBkZSBsb3MgTml2ZWxlcyBkZSBsYSBlc2NvbGFyaWRhZCBvYmxpZ2F0b3JpYSAoSW5pY2lhbCwgUHJpbWFyaW8gbyBTZWN1bmRhcmlvKSZxdW90Ozxicj5FbCBEQyBzdWdpZXJlIHRhbWJpw6luIGltcGxlbWVudGFyIGV4cGVyaWVuY2lhcyBjb25qdW50YXMgZW50cmUgZXN0dWRpYW50ZXMgZGUgRWR1Y2FjacOzbiBFc3BlY2lhbCBjb24gdW4gZG9jZW50ZSBvIGVzdHVkaWFudGUgZGlzY2lwbGluYXIgZW4gTml2ZWwgU2VjdW5kYXJpby4gU2Vyw61hIGRlIGZ1bmRhbWVudGFsIGltcG9ydGFuY2lhIHRlbmVyIGVuIGN1ZW50YSBsYSB0cmF5ZWN0b3JpYSBlc2NvbGFyIGRlIGNhZGEgZXN0dWRpYW50ZSBlbiByZWxhY2nDs24gYSBsYSBpbnNlcmNpw7NuIGVuIGxhcyBlc2N1ZWxhcyBhc29jaWFkYXMgeSBnYXJhbnRpemFyIHF1ZSBhIGxvIGxhcmdvIGRlIGxhIGZvcm1hY2nDs24gaW5pY2lhbCByZWNvcnJhIGxvcyBkaWZlcmVudGVzIG5pdmVsZXMsIG1vZGFsaWRhZGVzIHkgc2VydmljaW9zIHRlbmllbmRvIGVuIGN1ZW50YSBsYXMgcGFydGljdWxhcmlkYWRlcyBkZWwgY29udGV4dG8imQUKCnRleHQvcGxhaW4SigVDaXRhIHRleHR1YWwgZGVsIERDOgpFbiBQUEQgSVY6ICIgY29ycmVzcG9uZGUgYSAxICh1bikgcGVyw61vZG8gZGUgUmVzaWRlbmNpYSBlbiBsYSBNb2RhbGlkYWQgbyBlbiB1bm8gZGUgbG9zIE5pdmVsZXMgZGUgbGEgZXNjb2xhcmlkYWQgb2JsaWdhdG9yaWEgKEluaWNpYWwsIFByaW1hcmlvIG8gU2VjdW5kYXJpbykiCkVsIERDIHN1Z2llcmUgdGFtYmnDqW4gaW1wbGVtZW50YXIgZXhwZXJpZW5jaWFzIGNvbmp1bnRhcyBlbnRyZSBlc3R1ZGlhbnRlcyBkZSBFZHVjYWNpw7NuIEVzcGVjaWFsIGNvbiB1biBkb2NlbnRlIG8gZXN0dWRpYW50ZSBkaXNjaXBsaW5hciBlbiBOaXZlbCBTZWN1bmRhcmlvLiBTZXLDrWEgZGUgZnVuZGFtZW50YWwgaW1wb3J0YW5jaWEgdGVuZXIgZW4gY3VlbnRhIGxhIHRyYXllY3RvcmlhIGVzY29sYXIgZGUgY2FkYSBlc3R1ZGlhbnRlIGVuIHJlbGFjacOzbiBhIGxhIGluc2VyY2nDs24gZW4gbGFzIGVzY3VlbGFzIGFzb2NpYWRhcyB5IGdhcmFudGl6YXIgcXVlIGEgbG8gbGFyZ28gZGUgbGEgZm9ybWFjacOzbiBpbmljaWFsIHJlY29ycmEgbG9zIGRpZmVyZW50ZXMgbml2ZWxlcywgbW9kYWxpZGFkZXMgeSBzZXJ2aWNpb3MgdGVuaWVuZG8gZW4gY3VlbnRhIGxhcyBwYXJ0aWN1bGFyaWRhZGVzIGRlbCBjb250ZXh0byobIhUxMDk1Nzg3ODU2MDk0MTE4MDY0NTcoADgAMOPH+LHoMTi//7f56TFC+xEKC0FBQUJLdnc0bExnEgtBQUFCS2JhWGhudxrgBQoJdGV4dC9odG1sEtIFUGFyYSByZXNpZGVuY2lhIGVsIGRpc2XDsW8gbWFyY2EsIHNlZ3VuZG8gY2ljbG8gZGUgcHJpbWFyaWEgbyBuaXZlbCBzZWN1bmRhcmlvLiBMbyBxdWUgaGFjw61hbW9zIGxhIHByaW1lcmEgcGFydGUgZGVsIGHDsW8gZXJhIHF1ZSBsYXMgY2hpY2FzIGNvbXBhcnRpZXJhbiBjb24gdW4gcHJvZmVzb3IgZGlzY2lwbGluYXIgZW4gdW5hIGVzY3VlbGEgc2VjdW5kYXJpYSBjb23Dum4sIHkgbGFzIGFjdGl2aWRhZGVzIHBhdXRhZGFzIGVyYW4gZGlhZ25vc3RpY28gcGVkYWfDs2dpY28gZ3J1cGFsIGUgaW5kaXZpZHVhbCB5IGxvcyBhanVzdGVzIHF1ZSBmdWVzZW4gbmVjZXNhcmlvcyBwYXJhIGVzdHVkaWFudGVzIGFzaWduYWRvcyBwb3IgZWwgdHV0b3IgZGVsIGN1cnNvLiBMYSBwcm9ibGVtw6F0aWNhIGZ1ZSBsYSBxdWVqYSwgcXVlIGx1ZWdvIGZ1ZSBxdWVqYSBlbiBzdXBlcnZpc2nDs24gZGVsIGNzYXljIDU2OSBwb3JxdWUgbGFzIGNoaWNhcyAmcXVvdDtqdWdhYmFuIGEgc2VyIG1haSZxdW90OyBzZWfDum4gc3VzIG1pcmFkYXMgeSBlbCBvYmpldGl2byBkZSBlc2EgcGFydGUgZGVsIGHDsW8gZnVlIHF1ZSBsYXMgY2hpY2FzIHB1ZGllcmFuIGhhY2VyIHVuIGRpYWdub3N0aWNvIHBlZGFnw7NnaWNvIGdydXBhbCBlIGluZGl2aWR1YWwgeSBzb2JyZSB0b2RvIHBvZGVyIGVzdGFibGVjZXIgdsOtbmN1bG9zIHBhcmEgY29uZm9ybWFyIHBhcmVqYXM8YnI+UEVEQUdPR0lDQS4i1AUKCnRleHQvcGxhaW4SxQVQYXJhIHJlc2lkZW5jaWEgZWwgZGlzZcOxbyBtYXJjYSwgc2VndW5kbyBjaWNsbyBkZSBwcmltYXJpYSBvIG5pdmVsIHNlY3VuZGFyaW8uIExvIHF1ZSBoYWPDrWFtb3MgbGEgcHJpbWVyYSBwYXJ0ZSBkZWwgYcOxbyBlcmEgcXVlIGxhcyBjaGljYXMgY29tcGFydGllcmFuIGNvbiB1biBwcm9mZXNvciBkaXNjaXBsaW5hciBlbiB1bmEgZXNjdWVsYSBzZWN1bmRhcmlhIGNvbcO6biwgeSBsYXMgYWN0aXZpZGFkZXMgcGF1dGFkYXMgZXJhbiBkaWFnbm9zdGljbyBwZWRhZ8OzZ2ljbyBncnVwYWwgZSBpbmRpdmlkdWFsIHkgbG9zIGFqdXN0ZXMgcXVlIGZ1ZXNlbiBuZWNlc2FyaW9zIHBhcmEgZXN0dWRpYW50ZXMgYXNpZ25hZG9zIHBvciBlbCB0dXRvciBkZWwgY3Vyc28uIExhIHByb2JsZW3DoXRpY2EgZnVlIGxhIHF1ZWphLCBxdWUgbHVlZ28gZnVlIHF1ZWphIGVuIHN1cGVydmlzacOzbiBkZWwgY3NheWMgNTY5IHBvcnF1ZSBsYXMgY2hpY2FzICJqdWdhYmFuIGEgc2VyIG1haSIgc2Vnw7puIHN1cyBtaXJhZGFzIHkgZWwgb2JqZXRpdm8gZGUgZXNhIHBhcnRlIGRlbCBhw7FvIGZ1ZSBxdWUgbGFzIGNoaWNhcyBwdWRpZXJhbiBoYWNlciB1biBkaWFnbm9zdGljbyBwZWRhZ8OzZ2ljbyBncnVwYWwgZSBpbmRpdmlkdWFsIHkgc29icmUgdG9kbyBwb2RlciBlc3RhYmxlY2VyIHbDrW5jdWxvcyBwYXJhIGNvbmZvcm1hciBwYXJlamFzClBFREFHT0dJQ0EuKhsiFTExNzc2NDE2NjUxMTMxODcyNDEyNCgAOAAw7dGx+ekxOO3RsfnpMVoMYTI3aGp1OWlqdG95cgIgAHgAmgEGCAAQABgAqgHVBRLSBVBhcmEgcmVzaWRlbmNpYSBlbCBkaXNlw7FvIG1hcmNhLCBzZWd1bmRvIGNpY2xvIGRlIHByaW1hcmlhIG8gbml2ZWwgc2VjdW5kYXJpby4gTG8gcXVlIGhhY8OtYW1vcyBsYSBwcmltZXJhIHBhcnRlIGRlbCBhw7FvIGVyYSBxdWUgbGFzIGNoaWNhcyBjb21wYXJ0aWVyYW4gY29uIHVuIHByb2Zlc29yIGRpc2NpcGxpbmFyIGVuIHVuYSBlc2N1ZWxhIHNlY3VuZGFyaWEgY29tw7puLCB5IGxhcyBhY3RpdmlkYWRlcyBwYXV0YWRhcyBlcmFuIGRpYWdub3N0aWNvIHBlZGFnw7NnaWNvIGdydXBhbCBlIGluZGl2aWR1YWwgeSBsb3MgYWp1c3RlcyBxdWUgZnVlc2VuIG5lY2VzYXJpb3MgcGFyYSBlc3R1ZGlhbnRlcyBhc2lnbmFkb3MgcG9yIGVsIHR1dG9yIGRlbCBjdXJzby4gTGEgcHJvYmxlbcOhdGljYSBmdWUgbGEgcXVlamEsIHF1ZSBsdWVnbyBmdWUgcXVlamEgZW4gc3VwZXJ2aXNpw7NuIGRlbCBjc2F5YyA1NjkgcG9ycXVlIGxhcyBjaGljYXMgJnF1b3Q7anVnYWJhbiBhIHNlciBtYWkmcXVvdDsgc2Vnw7puIHN1cyBtaXJhZGFzIHkgZWwgb2JqZXRpdm8gZGUgZXNhIHBhcnRlIGRlbCBhw7FvIGZ1ZSBxdWUgbGFzIGNoaWNhcyBwdWRpZXJhbiBoYWNlciB1biBkaWFnbm9zdGljbyBwZWRhZ8OzZ2ljbyBncnVwYWwgZSBpbmRpdmlkdWFsIHkgc29icmUgdG9kbyBwb2RlciBlc3RhYmxlY2VyIHbDrW5jdWxvcyBwYXJhIGNvbmZvcm1hciBwYXJlamFzPGJyPlBFREFHT0dJQ0EusAEAuAEAQsIECgtBQUFCS3Z3NGxMbxILQUFBQktiYVhobncangEKCXRleHQvaHRtbBKQAU1hcnRhIHkgRXJpY2EgdGFtYmnDqW4gbm9zIHBsYW50ZWFyb24gcXVlIHJlc2lkZW5jaWEgZGViw61hbiBoYWNlciBlbiBlc2N1ZWxhcyBlc3BlY2lhbGVzLiBEZWZlbmRpbW9zIGxhIHByb3B1ZXN0YSwgeSBsYSBsbGV2YW1vcyBhIGNhYm8gMiBhw7FvcyKfAQoKdGV4dC9wbGFpbhKQAU1hcnRhIHkgRXJpY2EgdGFtYmnDqW4gbm9zIHBsYW50ZWFyb24gcXVlIHJlc2lkZW5jaWEgZGViw61hbiBoYWNlciBlbiBlc2N1ZWxhcyBlc3BlY2lhbGVzLiBEZWZlbmRpbW9zIGxhIHByb3B1ZXN0YSwgeSBsYSBsbGV2YW1vcyBhIGNhYm8gMiBhw7FvcyobIhUxMTc3NjQxNjY1MTEzMTg3MjQxMjQoADgAML//t/npMTi//7f56TFaDDZkMWp1czdjN3QydHICIAB4AJoBBggAEAAYAKoBkwESkAFNYXJ0YSB5IEVyaWNhIHRhbWJpw6luIG5vcyBwbGFudGVhcm9uIHF1ZSByZXNpZGVuY2lhIGRlYsOtYW4gaGFjZXIgZW4gZXNjdWVsYXMgZXNwZWNpYWxlcy4gRGVmZW5kaW1vcyBsYSBwcm9wdWVzdGEsIHkgbGEgbGxldmFtb3MgYSBjYWJvIDIgYcOxb3OwAQC4AQBKogYKCnRleHQvcGxhaW4SkwZMYXMgZXhwZXJpZW5jaWFzIHN1cG9uZW4gdW5hIHBlcm1hbmVuY2lhIGRlbCBlc3R1ZGlhbnRlIGVuIHVuYSBzYWxhLCBncmFkbywgc2VjY2nDs24gbyBhw7FvIGRlIGFsZ3VubyBkZSBsb3Mgbml2ZWxlcyBkZSBsYSBlc2NvbGFyaWRhZCBvYmxpZ2F0b3JpYSwgYXN1bWllbmRvIGxhcyBmdW5jaW9uZXMgcXVlIGRlc2VtcGXDsWEgZWwgbWFlc3RybyBkZSBhcG95byBhIGxhIGluY2x1c2nDs24uIEFzaW1pc21vIGluY2x1eWVuIGxhIHBlcm1hbmVuY2lhIGVuIHVuYSBzYWxhLCBhdWxhIG8gYcOxbyBkZSBhbGd1bmEgZGUgbGFzIGVzY3VlbGFzIGRlIEVkdWNhY2nDs24gRXNwZWNpYWwuClNlIHN1Z2llcmUgaW1wbGVtZW50YXIgZXhwZXJpZW5jaWFzIGNvbmp1bnRhcyBlbnRyZSBlc3R1ZGlhbnRlcyBkZSBFZHVjYWNpw7NuIEVzcGVjaWFsIGNvbiB1biBkb2NlbnRlIG8gZXN0dWRpYW50ZSBkaXNjaXBsaW5hciBlbiBOaXZlbCBTZWN1bmRhcmlvLiBTZXJpYSBkZSBmdW5kYW1lbnRhbCBpbXBvcnRhbmNpYSB0ZW5lciBlbiBjdWVudGEgbGEgdHJheWVjdG9yaWEgZXNjb2xhciBkZSBjYWRhIGVzdHVkaWFudGUgZW4gcmVsYWNpw7NuIGEgbGEgaW5zZXJjacOzbiBlbiBsYXMgZXNjdWVsYXMgYXNvY2lhZGFzIHkgZ2FyYW50aXphciBxdWUgYSBsbyBsYXJnbyBkZSBsYSBmb3JtYWNpw7NuIGluaWNpYWwgcmVjb3JyYSBsb3MgZGlmZXJlbnRlcyBuaXZlbGVzLCBtb2RhbGlkYWRlcyB5IHNlcnZpY2lvcyB0ZW5pZW5kbyBlbiBjdWVudGEgbGFzIHBhcnRpY3VsYXJpZGFkZXMgZGVsIGNvbnRleHRvWgx5c255ZXl3MmgxZnlyAiAAeACaAQYIABAAGACqAZ0FEpoFQ2l0YSB0ZXh0dWFsIGRlbCBEQzo8YnI+RW4gUFBEIElWOiAmcXVvdDsgY29ycmVzcG9uZGUgYSAxICh1bikgcGVyw61vZG8gZGUgUmVzaWRlbmNpYSBlbiBsYSBNb2RhbGlkYWQgbyBlbiB1bm8gZGUgbG9zIE5pdmVsZXMgZGUgbGEgZXNjb2xhcmlkYWQgb2JsaWdhdG9yaWEgKEluaWNpYWwsIFByaW1hcmlvIG8gU2VjdW5kYXJpbykmcXVvdDs8YnI+RWwgREMgc3VnaWVyZSB0YW1iacOpbiBpbXBsZW1lbnRhciBleHBlcmllbmNpYXMgY29uanVudGFzIGVudHJlIGVzdHVkaWFudGVzIGRlIEVkdWNhY2nDs24gRXNwZWNpYWwgY29uIHVuIGRvY2VudGUgbyBlc3R1ZGlhbnRlIGRpc2NpcGxpbmFyIGVuIE5pdmVsIFNlY3VuZGFyaW8uIFNlcsOtYSBkZSBmdW5kYW1lbnRhbCBpbXBvcnRhbmNpYSB0ZW5lciBlbiBjdWVudGEgbGEgdHJheWVjdG9yaWEgZXNjb2xhciBkZSBjYWRhIGVzdHVkaWFudGUgZW4gcmVsYWNpw7NuIGEgbGEgaW5zZXJjacOzbiBlbiBsYXMgZXNjdWVsYXMgYXNvY2lhZGFzIHkgZ2FyYW50aXphciBxdWUgYSBsbyBsYXJnbyBkZSBsYSBmb3JtYWNpw7NuIGluaWNpYWwgcmVjb3JyYSBsb3MgZGlmZXJlbnRlcyBuaXZlbGVzLCBtb2RhbGlkYWRlcyB5IHNlcnZpY2lvcyB0ZW5pZW5kbyBlbiBjdWVudGEgbGFzIHBhcnRpY3VsYXJpZGFkZXMgZGVsIGNvbnRleHRvsAEAuAEAGOPH+LHoMSC//7f56TEwAEIQa2l4Lm1qa2w3dWRlZmQ5ZiLbCAoLQUFBQkt4RjVJalkSqQgKC0FBQUJLeEY1SWpZEgtBQUFCS3hGNUlqWRqTAgoJdGV4dC9odG1sEoUCQWdyZWdhbW9zIGVuIGNvbnRlbmlkb3M/Ojxicj4tIFJlY3VwZXJhY2nDs24gZGXCoCBjb25jZXB0b3MgZnVuZGFtZW50YWxlcyBwYXJhIGxhIGVkdWNhY2nDs24gaW5jbHVzaXZhOiBhY2Nlc2liaWxpZGFkLCBCYXJyZXJhcywgRFVBLCBkaXZlcnNpZmljYWNpw7NuIGN1cnJpY3VsYXIswqAgb3Ryb3MuPGJyPkJpYmxpb2dyYWbDrWE6IEJvcnNhbmksIE0uIEouICgyMDIwKSBBdWxhcyBpbmNsdXNpdmFzLiBUZW9yw61hcyBlbiBhY3RvLiBIb21vIFNhcGllbnMuIo4CCgp0ZXh0L3BsYWluEv8BQWdyZWdhbW9zIGVuIGNvbnRlbmlkb3M/OgotIFJlY3VwZXJhY2nDs24gZGXCoCBjb25jZXB0b3MgZnVuZGFtZW50YWxlcyBwYXJhIGxhIGVkdWNhY2nDs24gaW5jbHVzaXZhOiBhY2Nlc2liaWxpZGFkLCBCYXJyZXJhcywgRFVBLCBkaXZlcnNpZmljYWNpw7NuIGN1cnJpY3VsYXIswqAgb3Ryb3MuCkJpYmxpb2dyYWbDrWE6IEJvcnNhbmksIE0uIEouICgyMDIwKSBBdWxhcyBpbmNsdXNpdmFzLiBUZW9yw61hcyBlbiBhY3RvLiBIb21vIFNhcGllbnMuKhsiFTEwOTU3ODc4NTYwOTQxMTgwNjQ1NygAOAAwjdX7hOoxOP2Lx57qMUqLAQoKdGV4dC9wbGFpbhJ9bnNlw7FhbnphIGVuIGNvbnRleHRvLgpQcsOhY3RpY2EgZG9jZW50ZSB5IHByw6FjdGljYSBkZSBlbnNlw7FhbnphLiBTdXMgbm90YXMgZGlzdGludGl2YXMuCkxhIGFwcm94aW1hY2nDs24gZGlhZ27Ds3N0aWNhIHBlZGFaDHViajE5bmF2eDhuOXICIAB4AJoBBggAEAAYAKoBiAIShQJBZ3JlZ2Ftb3MgZW4gY29udGVuaWRvcz86PGJyPi0gUmVjdXBlcmFjacOzbiBkZcKgIGNvbmNlcHRvcyBmdW5kYW1lbnRhbGVzIHBhcmEgbGEgZWR1Y2FjacOzbiBpbmNsdXNpdmE6IGFjY2VzaWJpbGlkYWQsIEJhcnJlcmFzLCBEVUEsIGRpdmVyc2lmaWNhY2nDs24gY3VycmljdWxhcizCoCBvdHJvcy48YnI+QmlibGlvZ3JhZsOtYTogQm9yc2FuaSwgTS4gSi4gKDIwMjApIEF1bGFzIGluY2x1c2l2YXMuIFRlb3LDrWFzIGVuIGFjdG8uIEhvbW8gU2FwaWVucy6wAQC4AQAYjdX7hOoxIP2Lx57qMTAAQhBraXgua3pxZzBqZjR0cDg3IscDCgtBQUFCS3ZndU11QRKVAwoLQUFBQkt2Z3VNdUESC0FBQUJLdmd1TXVBGlUKCXRleHQvaHRtbBJIRXhpc3RlIGJpYmxpb2dyYWbDrWEgbyBub3JtYXRpdmEgc29icmUgZWwgdHJhYmFqbyBlbiBwYXJlamEgcGVkYWfDs2dpY2E/IlYKCnRleHQvcGxhaW4SSEV4aXN0ZSBiaWJsaW9ncmFmw61hIG8gbm9ybWF0aXZhIHNvYnJlIGVsIHRyYWJham8gZW4gcGFyZWphIHBlZGFnw7NnaWNhPyobIhUxMDk1Nzg3ODU2MDk0MTE4MDY0NTcoADgAMOWhtJ/qMTjlobSf6jFKLwoKdGV4dC9wbGFpbhIhRWwgdHJhYmFqbyBlbiBwYXJlamEgcGVkYWfDs2dpY2EuWgx1OXNpcjVvNmxtZHpyAiAAeACaAQYIABAAGACqAUoSSEV4aXN0ZSBiaWJsaW9ncmFmw61hIG8gbm9ybWF0aXZhIHNvYnJlIGVsIHRyYWJham8gZW4gcGFyZWphIHBlZGFnw7NnaWNhP7ABALgBABjlobSf6jEg5aG0n+oxMABCEGtpeC5mZTFyZXJvOWF0b2wyDmguaDEzeGh3bjczM2NjMghoLmdqZGd4czIJaC4zMGowemxsOAByITFEckI1YTg1ZnNOZUdxcTd3dmFkVjlJY3hiOXp4VTlT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2024-03-28T10:04:00Z</dcterms:created>
  <dc:creator>Sergio Merino</dc:creator>
</cp:coreProperties>
</file>