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38" w:rsidRDefault="006524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30" w:right="976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noProof/>
          <w:u w:val="single"/>
          <w:lang w:val="en-US"/>
        </w:rPr>
        <w:drawing>
          <wp:inline distT="114300" distB="114300" distL="114300" distR="114300">
            <wp:extent cx="1998663" cy="126986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269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0338" w:rsidRDefault="00780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30" w:right="976"/>
        <w:jc w:val="center"/>
        <w:rPr>
          <w:rFonts w:ascii="Calibri" w:eastAsia="Calibri" w:hAnsi="Calibri" w:cs="Calibri"/>
          <w:b/>
          <w:u w:val="single"/>
        </w:rPr>
      </w:pPr>
    </w:p>
    <w:p w:rsidR="00780338" w:rsidRDefault="006524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30" w:right="97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Criterios y grilla de evaluación Secretaria/o Administrativa/o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780338" w:rsidRDefault="00780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30" w:right="976"/>
        <w:jc w:val="center"/>
        <w:rPr>
          <w:rFonts w:ascii="Calibri" w:eastAsia="Calibri" w:hAnsi="Calibri" w:cs="Calibri"/>
          <w:b/>
          <w:color w:val="47423A"/>
          <w:sz w:val="28"/>
          <w:szCs w:val="28"/>
        </w:rPr>
      </w:pPr>
    </w:p>
    <w:tbl>
      <w:tblPr>
        <w:tblStyle w:val="a4"/>
        <w:tblW w:w="98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1830"/>
        <w:gridCol w:w="2535"/>
        <w:gridCol w:w="990"/>
        <w:gridCol w:w="1135"/>
        <w:gridCol w:w="2837"/>
      </w:tblGrid>
      <w:tr w:rsidR="00780338">
        <w:trPr>
          <w:trHeight w:val="280"/>
        </w:trPr>
        <w:tc>
          <w:tcPr>
            <w:tcW w:w="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N° </w:t>
            </w:r>
          </w:p>
        </w:tc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Criterios 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Descripción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Puntaje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Puntaje </w:t>
            </w:r>
          </w:p>
        </w:tc>
        <w:tc>
          <w:tcPr>
            <w:tcW w:w="28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Observaciones </w:t>
            </w:r>
          </w:p>
        </w:tc>
      </w:tr>
      <w:tr w:rsidR="00780338">
        <w:trPr>
          <w:trHeight w:val="280"/>
        </w:trPr>
        <w:tc>
          <w:tcPr>
            <w:tcW w:w="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Máximo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Asignado</w:t>
            </w:r>
          </w:p>
        </w:tc>
        <w:tc>
          <w:tcPr>
            <w:tcW w:w="28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</w:p>
        </w:tc>
      </w:tr>
      <w:tr w:rsidR="00780338">
        <w:trPr>
          <w:trHeight w:val="275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 xml:space="preserve">1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Titulación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Título de Nivel Superior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765"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 xml:space="preserve">2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Antigüedad</w:t>
            </w:r>
          </w:p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Antigüedad en Nivel  Superior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765"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>3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Habilitación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Poder desempeñar cargos públicos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1150"/>
        </w:trPr>
        <w:tc>
          <w:tcPr>
            <w:tcW w:w="535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>4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Antecedentes profesionales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Formación y/o actualización en aspectos administrativos y normativos del Nivel Superior.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705"/>
        </w:trPr>
        <w:tc>
          <w:tcPr>
            <w:tcW w:w="53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Antigüedad en ámbitos de trabajo afines al cargo concursado.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690"/>
        </w:trPr>
        <w:tc>
          <w:tcPr>
            <w:tcW w:w="53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Experiencia en tareas afines en </w:t>
            </w:r>
            <w:r>
              <w:rPr>
                <w:sz w:val="18"/>
                <w:szCs w:val="18"/>
                <w:u w:val="single"/>
              </w:rPr>
              <w:t>el Nivel Superior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815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>5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resentación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Proyecto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16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Adecuado formato de  presentación, escritura,  redacción y extensión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1158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>6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Fundamentación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Pertinencia: a) del 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51" w:right="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proyecto a la institución y  al nivel superior y; b) del  Proyecto a lo solicitado  en ROM.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820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>7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4" w:right="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Marco normativo  administrativo/Le gal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Conocimiento, manejo y asesoramiento en relación a la normativa vigente del nivel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1350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lastRenderedPageBreak/>
              <w:t>8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Objetivos 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generales y 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específicos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Definición clara y 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2" w:lineRule="auto"/>
              <w:ind w:left="141" w:right="6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concreta de los objetivos según sus funciones y en  relación a la propuesta de  trabajo.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900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>9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Metodología y Desarrollo de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Aspectos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inherentes al rol 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975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 xml:space="preserve">10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a) Autoevaluación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861" w:right="61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b) Líneas de acción para revisión de 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las praxis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0338">
        <w:trPr>
          <w:trHeight w:val="990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 xml:space="preserve">11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Bibliografía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59" w:right="8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Pertinente a la función,</w:t>
            </w:r>
            <w:r>
              <w:rPr>
                <w:color w:val="000000"/>
                <w:sz w:val="18"/>
                <w:szCs w:val="18"/>
              </w:rPr>
              <w:t xml:space="preserve"> actualizada</w:t>
            </w:r>
            <w:r>
              <w:rPr>
                <w:color w:val="000000"/>
                <w:sz w:val="18"/>
                <w:szCs w:val="18"/>
                <w:highlight w:val="white"/>
              </w:rPr>
              <w:t xml:space="preserve">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      y </w:t>
            </w:r>
            <w:r>
              <w:rPr>
                <w:color w:val="000000"/>
                <w:sz w:val="18"/>
                <w:szCs w:val="18"/>
              </w:rPr>
              <w:t>citada</w:t>
            </w:r>
            <w:r>
              <w:rPr>
                <w:color w:val="000000"/>
                <w:sz w:val="18"/>
                <w:szCs w:val="18"/>
                <w:highlight w:val="white"/>
              </w:rPr>
              <w:t xml:space="preserve"> según normas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APA.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780338">
        <w:trPr>
          <w:trHeight w:val="795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>12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 cuanto a la 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6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propuesta en 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 w:right="1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Coherencia interna entre los componentes del  </w:t>
            </w:r>
          </w:p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proyecto.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80338" w:rsidRDefault="007803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80338" w:rsidRDefault="007803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80338" w:rsidRDefault="006524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1 </w:t>
      </w:r>
      <w:r>
        <w:rPr>
          <w:rFonts w:ascii="Calibri" w:eastAsia="Calibri" w:hAnsi="Calibri" w:cs="Calibri"/>
          <w:color w:val="000000"/>
          <w:sz w:val="20"/>
          <w:szCs w:val="20"/>
        </w:rPr>
        <w:t>En copia impresa y digitalizada, en Arial 12, extensión no superior a 15 páginas, interlineado 1,5 líneas.</w:t>
      </w:r>
    </w:p>
    <w:p w:rsidR="00780338" w:rsidRDefault="00780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rFonts w:ascii="Calibri" w:eastAsia="Calibri" w:hAnsi="Calibri" w:cs="Calibri"/>
          <w:b/>
          <w:color w:val="000000"/>
        </w:rPr>
      </w:pPr>
    </w:p>
    <w:tbl>
      <w:tblPr>
        <w:tblStyle w:val="a5"/>
        <w:tblW w:w="7349" w:type="dxa"/>
        <w:tblInd w:w="2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6"/>
        <w:gridCol w:w="990"/>
        <w:gridCol w:w="4053"/>
      </w:tblGrid>
      <w:tr w:rsidR="00780338">
        <w:trPr>
          <w:trHeight w:val="280"/>
        </w:trPr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Pr="0065243D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hd w:val="clear" w:color="auto" w:fill="FF9933"/>
              </w:rPr>
            </w:pPr>
            <w:r w:rsidRPr="0065243D">
              <w:rPr>
                <w:rFonts w:ascii="Calibri" w:eastAsia="Calibri" w:hAnsi="Calibri" w:cs="Calibri"/>
                <w:b/>
                <w:color w:val="000000"/>
                <w:shd w:val="clear" w:color="auto" w:fill="FF9933"/>
              </w:rPr>
              <w:t xml:space="preserve">TOTAL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Pr="0065243D" w:rsidRDefault="0065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9933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9933"/>
              </w:rPr>
              <w:t>70</w:t>
            </w:r>
          </w:p>
        </w:tc>
        <w:tc>
          <w:tcPr>
            <w:tcW w:w="4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38" w:rsidRDefault="0078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FF9933"/>
              </w:rPr>
            </w:pPr>
          </w:p>
        </w:tc>
      </w:tr>
    </w:tbl>
    <w:p w:rsidR="00780338" w:rsidRDefault="007803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80338" w:rsidRDefault="0065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Observación: La propuesta deberá alcanzar al menos </w:t>
      </w:r>
      <w:r>
        <w:rPr>
          <w:i/>
        </w:rPr>
        <w:t>4</w:t>
      </w:r>
      <w:r>
        <w:rPr>
          <w:i/>
          <w:color w:val="000000"/>
        </w:rPr>
        <w:t>0 puntos para considerarse viable.</w:t>
      </w:r>
    </w:p>
    <w:p w:rsidR="00780338" w:rsidRDefault="007803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bookmarkStart w:id="0" w:name="_GoBack"/>
      <w:bookmarkEnd w:id="0"/>
    </w:p>
    <w:p w:rsidR="00780338" w:rsidRDefault="00780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4" w:lineRule="auto"/>
        <w:ind w:left="174" w:right="3186" w:hanging="50"/>
        <w:rPr>
          <w:rFonts w:ascii="Calibri" w:eastAsia="Calibri" w:hAnsi="Calibri" w:cs="Calibri"/>
          <w:i/>
          <w:color w:val="000000"/>
        </w:rPr>
      </w:pPr>
    </w:p>
    <w:p w:rsidR="00780338" w:rsidRDefault="00780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4" w:lineRule="auto"/>
        <w:ind w:left="174" w:right="3186" w:hanging="50"/>
        <w:rPr>
          <w:rFonts w:ascii="Calibri" w:eastAsia="Calibri" w:hAnsi="Calibri" w:cs="Calibri"/>
          <w:color w:val="000000"/>
        </w:rPr>
      </w:pPr>
    </w:p>
    <w:p w:rsidR="00780338" w:rsidRDefault="00780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24"/>
        <w:rPr>
          <w:rFonts w:ascii="Calibri" w:eastAsia="Calibri" w:hAnsi="Calibri" w:cs="Calibri"/>
          <w:color w:val="000000"/>
        </w:rPr>
      </w:pPr>
    </w:p>
    <w:sectPr w:rsidR="00780338">
      <w:pgSz w:w="12240" w:h="15840"/>
      <w:pgMar w:top="720" w:right="780" w:bottom="1470" w:left="158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38"/>
    <w:rsid w:val="0065243D"/>
    <w:rsid w:val="007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2161"/>
  <w15:docId w15:val="{7AA73DBF-5C6C-49F1-AB2F-3C8A002E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B86194"/>
    <w:pPr>
      <w:ind w:left="720"/>
      <w:contextualSpacing/>
    </w:p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57ZsipGCGKcDNT6YR2j3zpGGhg==">AMUW2mUxTQwHWRgylkMaK4N3bI2xU9lvoRkYrnnTdzhq62BZ+4Hlr1xWjcfCYhb4n/jkJRi0ecEUuRfEcp6sxvKBx2NRGVIuskVL02fB5VIXeQ9FI0vG9jQ=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2022-09-02T11:52:00Z</dcterms:created>
  <dcterms:modified xsi:type="dcterms:W3CDTF">2022-10-21T00:59:00Z</dcterms:modified>
</cp:coreProperties>
</file>