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30" w:type="dxa"/>
        <w:tblLayout w:type="fixed"/>
        <w:tblCellMar>
          <w:left w:w="0" w:type="dxa"/>
          <w:right w:w="0" w:type="dxa"/>
        </w:tblCellMar>
        <w:tblLook w:val="0000"/>
      </w:tblPr>
      <w:tblGrid>
        <w:gridCol w:w="4913"/>
        <w:gridCol w:w="4601"/>
      </w:tblGrid>
      <w:tr w:rsidR="00802A8D" w:rsidTr="00D930DB">
        <w:tc>
          <w:tcPr>
            <w:tcW w:w="9514" w:type="dxa"/>
            <w:gridSpan w:val="2"/>
          </w:tcPr>
          <w:p w:rsidR="00802A8D" w:rsidRDefault="00802A8D" w:rsidP="00D930DB">
            <w:pPr>
              <w:snapToGrid w:val="0"/>
              <w:jc w:val="center"/>
              <w:rPr>
                <w:rFonts w:cs="Arial"/>
                <w:b/>
                <w:sz w:val="24"/>
              </w:rPr>
            </w:pPr>
            <w:r>
              <w:rPr>
                <w:rFonts w:cs="Arial"/>
                <w:b/>
                <w:noProof/>
                <w:sz w:val="24"/>
                <w:lang w:val="es-AR" w:eastAsia="es-AR"/>
              </w:rPr>
              <w:drawing>
                <wp:inline distT="0" distB="0" distL="0" distR="0">
                  <wp:extent cx="2533650" cy="4635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srcRect/>
                          <a:stretch>
                            <a:fillRect/>
                          </a:stretch>
                        </pic:blipFill>
                        <pic:spPr bwMode="auto">
                          <a:xfrm>
                            <a:off x="0" y="0"/>
                            <a:ext cx="2533650" cy="463550"/>
                          </a:xfrm>
                          <a:prstGeom prst="rect">
                            <a:avLst/>
                          </a:prstGeom>
                          <a:noFill/>
                          <a:ln w="9525">
                            <a:noFill/>
                            <a:miter lim="800000"/>
                            <a:headEnd/>
                            <a:tailEnd/>
                          </a:ln>
                        </pic:spPr>
                      </pic:pic>
                    </a:graphicData>
                  </a:graphic>
                </wp:inline>
              </w:drawing>
            </w:r>
          </w:p>
          <w:p w:rsidR="00802A8D" w:rsidRDefault="00802A8D" w:rsidP="00D930DB"/>
          <w:p w:rsidR="00802A8D" w:rsidRPr="009F022E" w:rsidRDefault="00802A8D" w:rsidP="00D930DB">
            <w:pPr>
              <w:jc w:val="center"/>
              <w:rPr>
                <w:rFonts w:ascii="Papyrus" w:hAnsi="Papyrus"/>
                <w:b/>
                <w:sz w:val="24"/>
                <w:szCs w:val="24"/>
              </w:rPr>
            </w:pPr>
            <w:r w:rsidRPr="009F022E">
              <w:rPr>
                <w:rFonts w:ascii="Papyrus" w:hAnsi="Papyrus"/>
                <w:b/>
                <w:sz w:val="24"/>
                <w:szCs w:val="24"/>
              </w:rPr>
              <w:t>Dirección General  de Educación Superior</w:t>
            </w:r>
          </w:p>
          <w:p w:rsidR="00802A8D" w:rsidRPr="009F022E" w:rsidRDefault="00802A8D" w:rsidP="00D930DB">
            <w:pPr>
              <w:jc w:val="center"/>
              <w:rPr>
                <w:rFonts w:ascii="Papyrus" w:hAnsi="Papyrus" w:cs="Arial"/>
                <w:b/>
                <w:sz w:val="24"/>
                <w:szCs w:val="24"/>
              </w:rPr>
            </w:pPr>
            <w:r w:rsidRPr="009F022E">
              <w:rPr>
                <w:rFonts w:ascii="Papyrus" w:hAnsi="Papyrus" w:cs="Arial"/>
                <w:b/>
                <w:sz w:val="24"/>
                <w:szCs w:val="24"/>
              </w:rPr>
              <w:t xml:space="preserve">Instituto </w:t>
            </w:r>
            <w:r>
              <w:rPr>
                <w:rFonts w:ascii="Papyrus" w:hAnsi="Papyrus" w:cs="Arial"/>
                <w:b/>
                <w:sz w:val="24"/>
                <w:szCs w:val="24"/>
              </w:rPr>
              <w:t xml:space="preserve">Superior de Formación Docente </w:t>
            </w:r>
            <w:r w:rsidRPr="009F022E">
              <w:rPr>
                <w:rFonts w:ascii="Papyrus" w:hAnsi="Papyrus" w:cs="Arial"/>
                <w:b/>
                <w:sz w:val="24"/>
                <w:szCs w:val="24"/>
              </w:rPr>
              <w:t>N° 803</w:t>
            </w:r>
          </w:p>
          <w:p w:rsidR="00802A8D" w:rsidRPr="009F022E" w:rsidRDefault="00802A8D" w:rsidP="00D930DB">
            <w:pPr>
              <w:jc w:val="center"/>
              <w:rPr>
                <w:rFonts w:ascii="Papyrus" w:hAnsi="Papyrus" w:cs="Arial"/>
                <w:b/>
                <w:sz w:val="24"/>
                <w:szCs w:val="24"/>
              </w:rPr>
            </w:pPr>
            <w:r w:rsidRPr="009F022E">
              <w:rPr>
                <w:rFonts w:ascii="Papyrus" w:hAnsi="Papyrus" w:cs="Arial"/>
                <w:b/>
                <w:sz w:val="24"/>
                <w:szCs w:val="24"/>
              </w:rPr>
              <w:t xml:space="preserve">Puerto </w:t>
            </w:r>
            <w:proofErr w:type="spellStart"/>
            <w:r w:rsidRPr="009F022E">
              <w:rPr>
                <w:rFonts w:ascii="Papyrus" w:hAnsi="Papyrus" w:cs="Arial"/>
                <w:b/>
                <w:sz w:val="24"/>
                <w:szCs w:val="24"/>
              </w:rPr>
              <w:t>Madryn</w:t>
            </w:r>
            <w:proofErr w:type="spellEnd"/>
          </w:p>
          <w:p w:rsidR="00802A8D" w:rsidRDefault="00802A8D" w:rsidP="00D930DB">
            <w:pPr>
              <w:rPr>
                <w:rFonts w:cs="Arial"/>
                <w:sz w:val="24"/>
              </w:rPr>
            </w:pPr>
          </w:p>
          <w:p w:rsidR="00802A8D" w:rsidRDefault="00802A8D" w:rsidP="00D930DB">
            <w:pPr>
              <w:rPr>
                <w:rFonts w:cs="Arial"/>
                <w:sz w:val="24"/>
              </w:rPr>
            </w:pPr>
          </w:p>
        </w:tc>
      </w:tr>
      <w:tr w:rsidR="00802A8D" w:rsidTr="00D930DB">
        <w:tc>
          <w:tcPr>
            <w:tcW w:w="9514" w:type="dxa"/>
            <w:gridSpan w:val="2"/>
          </w:tcPr>
          <w:p w:rsidR="00802A8D" w:rsidRDefault="00802A8D" w:rsidP="00D930DB">
            <w:pPr>
              <w:shd w:val="clear" w:color="auto" w:fill="000000"/>
              <w:snapToGrid w:val="0"/>
              <w:jc w:val="center"/>
              <w:rPr>
                <w:rFonts w:cs="Arial"/>
                <w:b/>
                <w:bCs/>
                <w:sz w:val="28"/>
                <w:szCs w:val="28"/>
              </w:rPr>
            </w:pPr>
            <w:r>
              <w:rPr>
                <w:rFonts w:cs="Arial"/>
                <w:b/>
                <w:bCs/>
                <w:sz w:val="28"/>
                <w:szCs w:val="28"/>
              </w:rPr>
              <w:t>P R O G R A M A   2 0 19</w:t>
            </w:r>
          </w:p>
        </w:tc>
      </w:tr>
      <w:tr w:rsidR="00802A8D" w:rsidTr="00D930DB">
        <w:trPr>
          <w:trHeight w:val="1473"/>
        </w:trPr>
        <w:tc>
          <w:tcPr>
            <w:tcW w:w="9514" w:type="dxa"/>
            <w:gridSpan w:val="2"/>
          </w:tcPr>
          <w:p w:rsidR="00802A8D" w:rsidRDefault="00802A8D" w:rsidP="00D930DB">
            <w:pPr>
              <w:snapToGrid w:val="0"/>
              <w:rPr>
                <w:rFonts w:cs="Arial"/>
                <w:sz w:val="24"/>
                <w:szCs w:val="22"/>
                <w:u w:val="single"/>
              </w:rPr>
            </w:pPr>
          </w:p>
          <w:p w:rsidR="00802A8D" w:rsidRDefault="00802A8D" w:rsidP="00D930DB">
            <w:pPr>
              <w:rPr>
                <w:rFonts w:cs="Arial"/>
                <w:sz w:val="24"/>
                <w:szCs w:val="22"/>
              </w:rPr>
            </w:pPr>
            <w:r>
              <w:rPr>
                <w:rFonts w:cs="Arial"/>
                <w:sz w:val="24"/>
                <w:szCs w:val="22"/>
              </w:rPr>
              <w:t xml:space="preserve">Carrera: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9"/>
            </w:tblGrid>
            <w:tr w:rsidR="00802A8D" w:rsidRPr="00FE7720" w:rsidTr="00D930DB">
              <w:tc>
                <w:tcPr>
                  <w:tcW w:w="9499" w:type="dxa"/>
                </w:tcPr>
                <w:p w:rsidR="00802A8D" w:rsidRPr="00FE7720" w:rsidRDefault="00802A8D" w:rsidP="00802A8D">
                  <w:pPr>
                    <w:pStyle w:val="Contenidodelatabla"/>
                    <w:jc w:val="center"/>
                    <w:rPr>
                      <w:sz w:val="24"/>
                      <w:szCs w:val="24"/>
                    </w:rPr>
                  </w:pPr>
                  <w:r>
                    <w:rPr>
                      <w:sz w:val="24"/>
                      <w:szCs w:val="24"/>
                    </w:rPr>
                    <w:t xml:space="preserve">PROFESORADO DE EDUCACIÓN  PRIMARIA </w:t>
                  </w:r>
                </w:p>
              </w:tc>
            </w:tr>
          </w:tbl>
          <w:p w:rsidR="00802A8D" w:rsidRDefault="00802A8D" w:rsidP="00D930DB">
            <w:pPr>
              <w:rPr>
                <w:rFonts w:cs="Arial"/>
                <w:sz w:val="24"/>
                <w:szCs w:val="22"/>
              </w:rPr>
            </w:pPr>
            <w:r>
              <w:rPr>
                <w:rFonts w:cs="Arial"/>
                <w:sz w:val="24"/>
                <w:szCs w:val="22"/>
              </w:rPr>
              <w:t xml:space="preserve">Unidad Curricular: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9"/>
            </w:tblGrid>
            <w:tr w:rsidR="00802A8D" w:rsidRPr="00FE7720" w:rsidTr="00D930DB">
              <w:tc>
                <w:tcPr>
                  <w:tcW w:w="9499" w:type="dxa"/>
                </w:tcPr>
                <w:p w:rsidR="00802A8D" w:rsidRPr="00FE7720" w:rsidRDefault="00802A8D" w:rsidP="00D930DB">
                  <w:pPr>
                    <w:pStyle w:val="Contenidodelatabla"/>
                    <w:jc w:val="center"/>
                    <w:rPr>
                      <w:sz w:val="24"/>
                      <w:szCs w:val="24"/>
                    </w:rPr>
                  </w:pPr>
                  <w:r>
                    <w:rPr>
                      <w:sz w:val="24"/>
                      <w:szCs w:val="24"/>
                    </w:rPr>
                    <w:t>SISTEMATIZACION DE EXPERIENCIAS EDUCATIVAS - 4° AÑO-</w:t>
                  </w:r>
                </w:p>
              </w:tc>
            </w:tr>
          </w:tbl>
          <w:p w:rsidR="00802A8D" w:rsidRDefault="00802A8D" w:rsidP="00D930DB">
            <w:pPr>
              <w:rPr>
                <w:rFonts w:cs="Arial"/>
                <w:sz w:val="24"/>
                <w:szCs w:val="22"/>
              </w:rPr>
            </w:pPr>
            <w:r>
              <w:rPr>
                <w:rFonts w:cs="Arial"/>
                <w:sz w:val="24"/>
                <w:szCs w:val="22"/>
              </w:rPr>
              <w:t xml:space="preserve">Equipo Docente: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9"/>
            </w:tblGrid>
            <w:tr w:rsidR="00802A8D" w:rsidRPr="00FE7720" w:rsidTr="00D930DB">
              <w:tc>
                <w:tcPr>
                  <w:tcW w:w="9499" w:type="dxa"/>
                </w:tcPr>
                <w:p w:rsidR="00802A8D" w:rsidRPr="00FE7720" w:rsidRDefault="00802A8D" w:rsidP="00802A8D">
                  <w:pPr>
                    <w:pStyle w:val="Contenidodelatabla"/>
                    <w:jc w:val="center"/>
                    <w:rPr>
                      <w:sz w:val="24"/>
                      <w:szCs w:val="24"/>
                    </w:rPr>
                  </w:pPr>
                  <w:r>
                    <w:rPr>
                      <w:sz w:val="24"/>
                      <w:szCs w:val="24"/>
                    </w:rPr>
                    <w:t>PAILLALEF LIDIA- COSTANTE CRISTINA</w:t>
                  </w:r>
                </w:p>
              </w:tc>
            </w:tr>
          </w:tbl>
          <w:p w:rsidR="00802A8D" w:rsidRDefault="00802A8D" w:rsidP="00D930DB">
            <w:pPr>
              <w:jc w:val="center"/>
              <w:rPr>
                <w:rFonts w:cs="Arial"/>
                <w:sz w:val="24"/>
                <w:szCs w:val="22"/>
              </w:rPr>
            </w:pPr>
          </w:p>
        </w:tc>
      </w:tr>
      <w:tr w:rsidR="00802A8D" w:rsidTr="00D930DB">
        <w:tc>
          <w:tcPr>
            <w:tcW w:w="4913" w:type="dxa"/>
          </w:tcPr>
          <w:p w:rsidR="00802A8D" w:rsidRDefault="00802A8D" w:rsidP="00D930DB">
            <w:pPr>
              <w:rPr>
                <w:rFonts w:cs="Arial"/>
                <w:sz w:val="24"/>
                <w:szCs w:val="22"/>
              </w:rPr>
            </w:pPr>
          </w:p>
        </w:tc>
        <w:tc>
          <w:tcPr>
            <w:tcW w:w="4601" w:type="dxa"/>
          </w:tcPr>
          <w:p w:rsidR="00802A8D" w:rsidRDefault="00802A8D" w:rsidP="00D930DB">
            <w:pPr>
              <w:rPr>
                <w:rFonts w:cs="Arial"/>
                <w:sz w:val="24"/>
                <w:szCs w:val="22"/>
              </w:rPr>
            </w:pPr>
          </w:p>
        </w:tc>
      </w:tr>
      <w:tr w:rsidR="00802A8D" w:rsidRPr="00954549" w:rsidTr="00D930DB">
        <w:tc>
          <w:tcPr>
            <w:tcW w:w="9514" w:type="dxa"/>
            <w:gridSpan w:val="2"/>
            <w:tcBorders>
              <w:bottom w:val="single" w:sz="4" w:space="0" w:color="auto"/>
            </w:tcBorders>
          </w:tcPr>
          <w:p w:rsidR="00802A8D" w:rsidRPr="00954549" w:rsidRDefault="00802A8D" w:rsidP="00D930DB">
            <w:pPr>
              <w:snapToGrid w:val="0"/>
              <w:rPr>
                <w:rFonts w:cs="Arial"/>
                <w:sz w:val="24"/>
                <w:szCs w:val="24"/>
              </w:rPr>
            </w:pPr>
          </w:p>
          <w:p w:rsidR="00802A8D" w:rsidRPr="00954549" w:rsidRDefault="00802A8D" w:rsidP="00D930DB">
            <w:pPr>
              <w:shd w:val="clear" w:color="auto" w:fill="000000"/>
              <w:rPr>
                <w:rFonts w:cs="Arial"/>
                <w:b/>
                <w:bCs/>
                <w:color w:val="FFFFFF"/>
                <w:sz w:val="24"/>
                <w:szCs w:val="24"/>
              </w:rPr>
            </w:pPr>
            <w:r w:rsidRPr="00954549">
              <w:rPr>
                <w:rFonts w:cs="Arial"/>
                <w:b/>
                <w:bCs/>
                <w:color w:val="FFFFFF"/>
                <w:sz w:val="24"/>
                <w:szCs w:val="24"/>
              </w:rPr>
              <w:t>1. FUNDAMENTACION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9"/>
            </w:tblGrid>
            <w:tr w:rsidR="00802A8D" w:rsidRPr="00FE7720" w:rsidTr="00D930DB">
              <w:tc>
                <w:tcPr>
                  <w:tcW w:w="9489" w:type="dxa"/>
                </w:tcPr>
                <w:p w:rsidR="00802A8D" w:rsidRPr="00CD692B" w:rsidRDefault="00802A8D" w:rsidP="00802A8D">
                  <w:pPr>
                    <w:spacing w:after="120"/>
                    <w:jc w:val="both"/>
                    <w:rPr>
                      <w:rFonts w:ascii="Arial" w:hAnsi="Arial" w:cs="Arial"/>
                      <w:sz w:val="24"/>
                      <w:szCs w:val="24"/>
                    </w:rPr>
                  </w:pPr>
                  <w:r w:rsidRPr="00CD692B">
                    <w:rPr>
                      <w:rFonts w:ascii="Arial" w:hAnsi="Arial" w:cs="Arial"/>
                      <w:sz w:val="24"/>
                      <w:szCs w:val="24"/>
                    </w:rPr>
                    <w:t xml:space="preserve">La propuesta de este espacio curricular parte dos perspectiva básicas que conforman el colectivo educativo; por un lado  el ISFD que se encuentra inmerso en el funcionamiento del sistema escolar que requiere encontrar modos de incrementar sus aportes al mejoramiento de la calidad de  la educación, por otro lado considerar al docente como un profesional al que le compete la producción de conocimiento científico escolar con base investigativa, revisando sus prácticas y delimitando situaciones áulicas concretas. Desde esta perspectiva  se concibe la sistematización de experiencias como una orientación metodológica con una meta fundamental: que </w:t>
                  </w:r>
                  <w:proofErr w:type="spellStart"/>
                  <w:r w:rsidRPr="00CD692B">
                    <w:rPr>
                      <w:rFonts w:ascii="Arial" w:hAnsi="Arial" w:cs="Arial"/>
                      <w:sz w:val="24"/>
                      <w:szCs w:val="24"/>
                    </w:rPr>
                    <w:t>lxs</w:t>
                  </w:r>
                  <w:proofErr w:type="spellEnd"/>
                  <w:r w:rsidRPr="00CD692B">
                    <w:rPr>
                      <w:rFonts w:ascii="Arial" w:hAnsi="Arial" w:cs="Arial"/>
                      <w:sz w:val="24"/>
                      <w:szCs w:val="24"/>
                    </w:rPr>
                    <w:t xml:space="preserve"> estudiantes (próximos docentes) desarrollen una mirada objetiva, crítica y reflexiva, con el objetivo de mejorar el proceso de formación, promoviendo la reflexión acerca de las condiciones y los contextos de producción del conocimiento en general y el conocimiento didáctico en particular.</w:t>
                  </w:r>
                </w:p>
                <w:p w:rsidR="00802A8D" w:rsidRPr="00CD692B" w:rsidRDefault="00802A8D" w:rsidP="00802A8D">
                  <w:pPr>
                    <w:spacing w:after="120"/>
                    <w:ind w:firstLine="708"/>
                    <w:jc w:val="both"/>
                    <w:rPr>
                      <w:rFonts w:ascii="Arial" w:hAnsi="Arial" w:cs="Arial"/>
                      <w:sz w:val="24"/>
                      <w:szCs w:val="24"/>
                    </w:rPr>
                  </w:pPr>
                  <w:r w:rsidRPr="00CD692B">
                    <w:rPr>
                      <w:rFonts w:ascii="Arial" w:hAnsi="Arial" w:cs="Arial"/>
                      <w:sz w:val="24"/>
                      <w:szCs w:val="24"/>
                    </w:rPr>
                    <w:t xml:space="preserve">En la búsqueda de un concepto totalizador de la Sistematización, empezamos afirmando que: “La sistematización es una modalidad investigativa empleada hoy en diversos campos de la acción social, cultural y educativa. Maestros innovadores, profesionales prácticos y trabajadores comunitarios acuden hoy a la sistematización como estrategia para reconstruir, comprender y transformar sus prácticas” (Jara 1997).  Lo que queremos señalar  con esta cita es que sistematizar  significa registrar de  manera ordenada, una experiencia que deseamos compartir con </w:t>
                  </w:r>
                  <w:proofErr w:type="spellStart"/>
                  <w:r w:rsidRPr="00CD692B">
                    <w:rPr>
                      <w:rFonts w:ascii="Arial" w:hAnsi="Arial" w:cs="Arial"/>
                      <w:sz w:val="24"/>
                      <w:szCs w:val="24"/>
                    </w:rPr>
                    <w:t>lxs</w:t>
                  </w:r>
                  <w:proofErr w:type="spellEnd"/>
                  <w:r w:rsidRPr="00CD692B">
                    <w:rPr>
                      <w:rFonts w:ascii="Arial" w:hAnsi="Arial" w:cs="Arial"/>
                      <w:sz w:val="24"/>
                      <w:szCs w:val="24"/>
                    </w:rPr>
                    <w:t xml:space="preserve"> demás, combinando  ese registro con una base  teórica, haciendo énfasis en la identificación de los aprendizajes alcanzados en dicha experiencia. Por lo tanto la sistematización sirve para: tener una comprensión más profunda de las experiencias que se  realizan, con el fin de mejorar la propia práctica, compartir con otras prácticas similares las enseñanzas surgidas y aportar a la reflexión teórica ya que la sistematización supone la interpretación crítica  de lo realizado, lo vivido y lo logrado, buscando la recuperación de saberes emergentes durante el desarrollo de las acciones prácticas.</w:t>
                  </w:r>
                </w:p>
                <w:p w:rsidR="00802A8D" w:rsidRPr="00802A8D" w:rsidRDefault="00802A8D" w:rsidP="00D930DB">
                  <w:pPr>
                    <w:suppressAutoHyphens w:val="0"/>
                    <w:spacing w:line="360" w:lineRule="auto"/>
                    <w:jc w:val="both"/>
                    <w:rPr>
                      <w:rFonts w:eastAsia="Calibri"/>
                      <w:sz w:val="22"/>
                      <w:szCs w:val="22"/>
                      <w:lang w:eastAsia="en-US"/>
                    </w:rPr>
                  </w:pPr>
                </w:p>
                <w:p w:rsidR="00802A8D" w:rsidRPr="00E60EEB" w:rsidRDefault="00802A8D" w:rsidP="00D930DB">
                  <w:pPr>
                    <w:pStyle w:val="Contenidodelatabla"/>
                    <w:rPr>
                      <w:sz w:val="22"/>
                      <w:szCs w:val="22"/>
                      <w:lang w:val="es-AR"/>
                    </w:rPr>
                  </w:pPr>
                </w:p>
              </w:tc>
            </w:tr>
          </w:tbl>
          <w:p w:rsidR="00802A8D" w:rsidRPr="00954549" w:rsidRDefault="00802A8D" w:rsidP="00D930DB">
            <w:pPr>
              <w:pStyle w:val="Contenidodelatabla"/>
              <w:rPr>
                <w:sz w:val="24"/>
                <w:szCs w:val="24"/>
              </w:rPr>
            </w:pPr>
          </w:p>
          <w:p w:rsidR="00802A8D" w:rsidRPr="00954549" w:rsidRDefault="00802A8D" w:rsidP="00D930DB">
            <w:pPr>
              <w:rPr>
                <w:rFonts w:cs="Arial"/>
                <w:b/>
                <w:bCs/>
                <w:sz w:val="24"/>
                <w:szCs w:val="24"/>
              </w:rPr>
            </w:pPr>
          </w:p>
          <w:p w:rsidR="00802A8D" w:rsidRPr="00954549" w:rsidRDefault="00802A8D" w:rsidP="00D930DB">
            <w:pPr>
              <w:rPr>
                <w:rFonts w:cs="Arial"/>
                <w:b/>
                <w:bCs/>
                <w:sz w:val="24"/>
                <w:szCs w:val="24"/>
              </w:rPr>
            </w:pPr>
          </w:p>
          <w:p w:rsidR="00802A8D" w:rsidRPr="00954549" w:rsidRDefault="00802A8D" w:rsidP="00D930DB">
            <w:pPr>
              <w:shd w:val="clear" w:color="auto" w:fill="000000"/>
              <w:rPr>
                <w:rFonts w:cs="Arial"/>
                <w:b/>
                <w:bCs/>
                <w:color w:val="FFFFFF"/>
                <w:sz w:val="24"/>
                <w:szCs w:val="24"/>
                <w:shd w:val="clear" w:color="auto" w:fill="000000"/>
              </w:rPr>
            </w:pPr>
            <w:r w:rsidRPr="00954549">
              <w:rPr>
                <w:rFonts w:cs="Arial"/>
                <w:b/>
                <w:bCs/>
                <w:color w:val="FFFFFF"/>
                <w:sz w:val="24"/>
                <w:szCs w:val="24"/>
                <w:shd w:val="clear" w:color="auto" w:fill="000000"/>
              </w:rPr>
              <w:t>2. OBJETIVOS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9"/>
            </w:tblGrid>
            <w:tr w:rsidR="00802A8D" w:rsidRPr="00FE7720" w:rsidTr="00D930DB">
              <w:tc>
                <w:tcPr>
                  <w:tcW w:w="9489" w:type="dxa"/>
                </w:tcPr>
                <w:p w:rsidR="00802A8D" w:rsidRPr="005D004E" w:rsidRDefault="00802A8D" w:rsidP="00D930DB">
                  <w:pPr>
                    <w:pStyle w:val="Textoindependienteprimerasangra"/>
                    <w:ind w:left="100" w:firstLine="0"/>
                    <w:jc w:val="both"/>
                    <w:rPr>
                      <w:sz w:val="22"/>
                      <w:szCs w:val="22"/>
                      <w:lang w:val="es-AR"/>
                    </w:rPr>
                  </w:pPr>
                </w:p>
                <w:p w:rsidR="00802A8D" w:rsidRPr="00CD692B" w:rsidRDefault="00802A8D" w:rsidP="00802A8D">
                  <w:pPr>
                    <w:pStyle w:val="Prrafodelista"/>
                    <w:numPr>
                      <w:ilvl w:val="0"/>
                      <w:numId w:val="9"/>
                    </w:numPr>
                    <w:suppressAutoHyphens w:val="0"/>
                    <w:spacing w:after="120"/>
                    <w:jc w:val="both"/>
                    <w:rPr>
                      <w:rFonts w:ascii="Arial" w:hAnsi="Arial" w:cs="Arial"/>
                    </w:rPr>
                  </w:pPr>
                  <w:r w:rsidRPr="00CD692B">
                    <w:rPr>
                      <w:rFonts w:ascii="Arial" w:hAnsi="Arial" w:cs="Arial"/>
                    </w:rPr>
                    <w:t>Promover el hábito de corrección y reescritura permanente.</w:t>
                  </w:r>
                </w:p>
                <w:p w:rsidR="00802A8D" w:rsidRPr="00CD692B" w:rsidRDefault="00802A8D" w:rsidP="00802A8D">
                  <w:pPr>
                    <w:pStyle w:val="Prrafodelista"/>
                    <w:numPr>
                      <w:ilvl w:val="0"/>
                      <w:numId w:val="9"/>
                    </w:numPr>
                    <w:suppressAutoHyphens w:val="0"/>
                    <w:spacing w:after="120"/>
                    <w:jc w:val="both"/>
                    <w:rPr>
                      <w:rFonts w:ascii="Arial" w:hAnsi="Arial" w:cs="Arial"/>
                    </w:rPr>
                  </w:pPr>
                  <w:r w:rsidRPr="00CD692B">
                    <w:rPr>
                      <w:rFonts w:ascii="Arial" w:hAnsi="Arial" w:cs="Arial"/>
                    </w:rPr>
                    <w:t xml:space="preserve">Conocer e iniciarse en el manejo de la metodología </w:t>
                  </w:r>
                  <w:r>
                    <w:rPr>
                      <w:rFonts w:ascii="Arial" w:hAnsi="Arial" w:cs="Arial"/>
                    </w:rPr>
                    <w:t xml:space="preserve">de investigación </w:t>
                  </w:r>
                  <w:r w:rsidRPr="00CD692B">
                    <w:rPr>
                      <w:rFonts w:ascii="Arial" w:hAnsi="Arial" w:cs="Arial"/>
                    </w:rPr>
                    <w:t>cualitativa</w:t>
                  </w:r>
                </w:p>
                <w:p w:rsidR="00802A8D" w:rsidRPr="00CD692B" w:rsidRDefault="00802A8D" w:rsidP="00802A8D">
                  <w:pPr>
                    <w:pStyle w:val="Prrafodelista"/>
                    <w:numPr>
                      <w:ilvl w:val="0"/>
                      <w:numId w:val="9"/>
                    </w:numPr>
                    <w:suppressAutoHyphens w:val="0"/>
                    <w:spacing w:after="120"/>
                    <w:jc w:val="both"/>
                    <w:rPr>
                      <w:rFonts w:ascii="Arial" w:hAnsi="Arial" w:cs="Arial"/>
                    </w:rPr>
                  </w:pPr>
                  <w:r w:rsidRPr="00CD692B">
                    <w:rPr>
                      <w:rFonts w:ascii="Arial" w:hAnsi="Arial" w:cs="Arial"/>
                    </w:rPr>
                    <w:t>Construir objetos de estudio que surjan sus prácticas docentes</w:t>
                  </w:r>
                </w:p>
                <w:p w:rsidR="00802A8D" w:rsidRDefault="00802A8D" w:rsidP="00802A8D">
                  <w:pPr>
                    <w:pStyle w:val="Prrafodelista"/>
                    <w:numPr>
                      <w:ilvl w:val="0"/>
                      <w:numId w:val="9"/>
                    </w:numPr>
                    <w:suppressAutoHyphens w:val="0"/>
                    <w:spacing w:after="120"/>
                    <w:jc w:val="both"/>
                    <w:rPr>
                      <w:rFonts w:ascii="Arial" w:hAnsi="Arial" w:cs="Arial"/>
                    </w:rPr>
                  </w:pPr>
                  <w:r w:rsidRPr="00CD692B">
                    <w:rPr>
                      <w:rFonts w:ascii="Arial" w:hAnsi="Arial" w:cs="Arial"/>
                    </w:rPr>
                    <w:t>Reconocer los supuestos teóricos que subyacen en los relatos de experiencias.</w:t>
                  </w:r>
                </w:p>
                <w:p w:rsidR="00802A8D" w:rsidRDefault="00802A8D" w:rsidP="00802A8D">
                  <w:pPr>
                    <w:pStyle w:val="Prrafodelista"/>
                    <w:numPr>
                      <w:ilvl w:val="0"/>
                      <w:numId w:val="9"/>
                    </w:numPr>
                    <w:suppressAutoHyphens w:val="0"/>
                    <w:spacing w:after="120"/>
                    <w:jc w:val="both"/>
                    <w:rPr>
                      <w:rFonts w:ascii="Arial" w:hAnsi="Arial" w:cs="Arial"/>
                    </w:rPr>
                  </w:pPr>
                  <w:r>
                    <w:rPr>
                      <w:rFonts w:ascii="Arial" w:hAnsi="Arial" w:cs="Arial"/>
                    </w:rPr>
                    <w:t>Promover la difusión del conocimiento construido, mediante la generación de estrategias comunicacionales</w:t>
                  </w:r>
                </w:p>
                <w:p w:rsidR="00802A8D" w:rsidRPr="00802A8D" w:rsidRDefault="00802A8D" w:rsidP="00D930DB">
                  <w:pPr>
                    <w:widowControl w:val="0"/>
                    <w:spacing w:line="360" w:lineRule="auto"/>
                    <w:ind w:left="1428"/>
                    <w:jc w:val="both"/>
                    <w:rPr>
                      <w:b/>
                      <w:snapToGrid w:val="0"/>
                      <w:sz w:val="22"/>
                      <w:szCs w:val="22"/>
                      <w:u w:val="single"/>
                      <w:lang w:val="es-ES"/>
                    </w:rPr>
                  </w:pPr>
                </w:p>
                <w:p w:rsidR="00802A8D" w:rsidRPr="005D004E" w:rsidRDefault="00802A8D" w:rsidP="00D930DB">
                  <w:pPr>
                    <w:widowControl w:val="0"/>
                    <w:jc w:val="both"/>
                    <w:rPr>
                      <w:snapToGrid w:val="0"/>
                      <w:sz w:val="22"/>
                      <w:szCs w:val="22"/>
                    </w:rPr>
                  </w:pPr>
                </w:p>
                <w:p w:rsidR="00802A8D" w:rsidRPr="005D004E" w:rsidRDefault="00802A8D" w:rsidP="00D930DB">
                  <w:pPr>
                    <w:widowControl w:val="0"/>
                    <w:suppressAutoHyphens w:val="0"/>
                    <w:spacing w:line="480" w:lineRule="auto"/>
                    <w:jc w:val="both"/>
                    <w:rPr>
                      <w:sz w:val="22"/>
                      <w:szCs w:val="22"/>
                    </w:rPr>
                  </w:pPr>
                </w:p>
              </w:tc>
            </w:tr>
          </w:tbl>
          <w:p w:rsidR="00802A8D" w:rsidRPr="00954549" w:rsidRDefault="00802A8D" w:rsidP="00D930DB">
            <w:pPr>
              <w:pStyle w:val="Contenidodelatabla"/>
              <w:rPr>
                <w:sz w:val="24"/>
                <w:szCs w:val="24"/>
              </w:rPr>
            </w:pPr>
          </w:p>
          <w:p w:rsidR="00802A8D" w:rsidRPr="00954549" w:rsidRDefault="00802A8D" w:rsidP="00D930DB">
            <w:pPr>
              <w:rPr>
                <w:rFonts w:cs="Arial"/>
                <w:b/>
                <w:bCs/>
                <w:sz w:val="24"/>
                <w:szCs w:val="24"/>
              </w:rPr>
            </w:pPr>
          </w:p>
          <w:p w:rsidR="00802A8D" w:rsidRPr="00954549" w:rsidRDefault="00802A8D" w:rsidP="00D930DB">
            <w:pPr>
              <w:shd w:val="clear" w:color="auto" w:fill="000000"/>
              <w:rPr>
                <w:rFonts w:cs="Arial"/>
                <w:b/>
                <w:bCs/>
                <w:color w:val="FFFFFF"/>
                <w:sz w:val="24"/>
                <w:szCs w:val="24"/>
                <w:shd w:val="clear" w:color="auto" w:fill="000000"/>
              </w:rPr>
            </w:pPr>
            <w:r w:rsidRPr="00954549">
              <w:rPr>
                <w:rFonts w:cs="Arial"/>
                <w:b/>
                <w:bCs/>
                <w:color w:val="FFFFFF"/>
                <w:sz w:val="24"/>
                <w:szCs w:val="24"/>
                <w:shd w:val="clear" w:color="auto" w:fill="000000"/>
              </w:rPr>
              <w:t>3. CONTENIDOS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9"/>
            </w:tblGrid>
            <w:tr w:rsidR="00802A8D" w:rsidRPr="00FE7720" w:rsidTr="00D930DB">
              <w:trPr>
                <w:trHeight w:val="70"/>
              </w:trPr>
              <w:tc>
                <w:tcPr>
                  <w:tcW w:w="9489" w:type="dxa"/>
                </w:tcPr>
                <w:p w:rsidR="00802A8D" w:rsidRDefault="00802A8D" w:rsidP="00802A8D">
                  <w:pPr>
                    <w:spacing w:after="120"/>
                    <w:jc w:val="both"/>
                    <w:rPr>
                      <w:rFonts w:ascii="Arial" w:hAnsi="Arial" w:cs="Arial"/>
                      <w:b/>
                      <w:sz w:val="24"/>
                      <w:szCs w:val="24"/>
                    </w:rPr>
                  </w:pPr>
                  <w:r w:rsidRPr="008D247A">
                    <w:rPr>
                      <w:rFonts w:ascii="Arial" w:hAnsi="Arial" w:cs="Arial"/>
                      <w:b/>
                      <w:sz w:val="24"/>
                      <w:szCs w:val="24"/>
                    </w:rPr>
                    <w:t>Eje 1- ¿Que significa ser un docente que investiga su práctica?</w:t>
                  </w:r>
                </w:p>
                <w:p w:rsidR="00802A8D" w:rsidRDefault="00802A8D" w:rsidP="00802A8D">
                  <w:pPr>
                    <w:suppressAutoHyphens w:val="0"/>
                    <w:ind w:left="720"/>
                    <w:jc w:val="both"/>
                    <w:rPr>
                      <w:rFonts w:ascii="Arial" w:hAnsi="Arial" w:cs="Arial"/>
                      <w:sz w:val="24"/>
                      <w:szCs w:val="24"/>
                    </w:rPr>
                  </w:pPr>
                  <w:r w:rsidRPr="008D247A">
                    <w:rPr>
                      <w:rFonts w:ascii="Arial" w:hAnsi="Arial" w:cs="Arial"/>
                      <w:sz w:val="24"/>
                      <w:szCs w:val="24"/>
                    </w:rPr>
                    <w:t>El docente investigador: alcances y limitaciones de la práctica educativa en la escuela. Las prácticas docentes como eventos situados para la construcción del objeto de estudio</w:t>
                  </w:r>
                  <w:r>
                    <w:rPr>
                      <w:rFonts w:ascii="Arial" w:hAnsi="Arial" w:cs="Arial"/>
                      <w:sz w:val="24"/>
                      <w:szCs w:val="24"/>
                    </w:rPr>
                    <w:t>. Procesos de transformación e innovación educativa</w:t>
                  </w:r>
                </w:p>
                <w:p w:rsidR="00802A8D" w:rsidRDefault="00802A8D" w:rsidP="00802A8D">
                  <w:pPr>
                    <w:spacing w:after="120"/>
                    <w:jc w:val="both"/>
                    <w:rPr>
                      <w:rFonts w:ascii="Arial" w:hAnsi="Arial" w:cs="Arial"/>
                      <w:b/>
                      <w:sz w:val="24"/>
                      <w:szCs w:val="24"/>
                    </w:rPr>
                  </w:pPr>
                  <w:r w:rsidRPr="00C5253D">
                    <w:rPr>
                      <w:rFonts w:ascii="Arial" w:hAnsi="Arial" w:cs="Arial"/>
                      <w:b/>
                      <w:sz w:val="24"/>
                      <w:szCs w:val="24"/>
                    </w:rPr>
                    <w:t>Eje 2</w:t>
                  </w:r>
                  <w:r>
                    <w:rPr>
                      <w:rFonts w:ascii="Arial" w:hAnsi="Arial" w:cs="Arial"/>
                      <w:b/>
                      <w:sz w:val="24"/>
                      <w:szCs w:val="24"/>
                    </w:rPr>
                    <w:t>-  Prácticas pedagógicas  y documentación narrativa</w:t>
                  </w:r>
                </w:p>
                <w:p w:rsidR="00802A8D" w:rsidRPr="00D80D71" w:rsidRDefault="00802A8D" w:rsidP="00802A8D">
                  <w:pPr>
                    <w:spacing w:after="120"/>
                    <w:jc w:val="both"/>
                    <w:rPr>
                      <w:rFonts w:ascii="Arial" w:hAnsi="Arial" w:cs="Arial"/>
                      <w:sz w:val="24"/>
                      <w:szCs w:val="24"/>
                    </w:rPr>
                  </w:pPr>
                  <w:r>
                    <w:rPr>
                      <w:rFonts w:ascii="Arial" w:hAnsi="Arial" w:cs="Arial"/>
                      <w:b/>
                      <w:sz w:val="24"/>
                      <w:szCs w:val="24"/>
                    </w:rPr>
                    <w:t xml:space="preserve"> </w:t>
                  </w:r>
                  <w:r w:rsidRPr="00D80D71">
                    <w:rPr>
                      <w:rFonts w:ascii="Arial" w:hAnsi="Arial" w:cs="Arial"/>
                      <w:sz w:val="24"/>
                      <w:szCs w:val="24"/>
                    </w:rPr>
                    <w:t>La importancia del ciclo reflexión-acción-reflexión</w:t>
                  </w:r>
                  <w:r>
                    <w:rPr>
                      <w:rFonts w:ascii="Arial" w:hAnsi="Arial" w:cs="Arial"/>
                      <w:sz w:val="24"/>
                      <w:szCs w:val="24"/>
                    </w:rPr>
                    <w:t xml:space="preserve">. </w:t>
                  </w:r>
                  <w:r w:rsidRPr="00EB1F27">
                    <w:rPr>
                      <w:rFonts w:ascii="Arial" w:hAnsi="Arial" w:cs="Arial"/>
                      <w:sz w:val="24"/>
                      <w:szCs w:val="24"/>
                    </w:rPr>
                    <w:t>La desnaturalización de la cotidianeidad escolar</w:t>
                  </w:r>
                  <w:r>
                    <w:rPr>
                      <w:rFonts w:ascii="Arial" w:hAnsi="Arial" w:cs="Arial"/>
                      <w:sz w:val="24"/>
                      <w:szCs w:val="24"/>
                    </w:rPr>
                    <w:t>.</w:t>
                  </w:r>
                  <w:r w:rsidRPr="00EB1F27">
                    <w:rPr>
                      <w:rFonts w:ascii="Arial" w:hAnsi="Arial" w:cs="Arial"/>
                      <w:sz w:val="24"/>
                      <w:szCs w:val="24"/>
                    </w:rPr>
                    <w:t xml:space="preserve"> </w:t>
                  </w:r>
                  <w:r w:rsidRPr="003D065B">
                    <w:rPr>
                      <w:rFonts w:ascii="Arial" w:hAnsi="Arial" w:cs="Arial"/>
                      <w:sz w:val="24"/>
                      <w:szCs w:val="24"/>
                    </w:rPr>
                    <w:t>La reflexión del docente: reflexión en la práctica y sobre a práctica. Niveles de reflexión</w:t>
                  </w:r>
                  <w:r>
                    <w:rPr>
                      <w:rFonts w:ascii="Arial" w:hAnsi="Arial" w:cs="Arial"/>
                      <w:sz w:val="24"/>
                      <w:szCs w:val="24"/>
                    </w:rPr>
                    <w:t>.</w:t>
                  </w:r>
                </w:p>
                <w:p w:rsidR="00802A8D" w:rsidRDefault="00802A8D" w:rsidP="00802A8D">
                  <w:pPr>
                    <w:spacing w:after="120"/>
                    <w:jc w:val="both"/>
                    <w:rPr>
                      <w:rFonts w:ascii="Arial" w:hAnsi="Arial" w:cs="Arial"/>
                      <w:b/>
                      <w:sz w:val="24"/>
                      <w:szCs w:val="24"/>
                    </w:rPr>
                  </w:pPr>
                  <w:r w:rsidRPr="00C5253D">
                    <w:rPr>
                      <w:rFonts w:ascii="Arial" w:hAnsi="Arial" w:cs="Arial"/>
                      <w:b/>
                      <w:sz w:val="24"/>
                      <w:szCs w:val="24"/>
                    </w:rPr>
                    <w:t xml:space="preserve">Eje </w:t>
                  </w:r>
                  <w:r>
                    <w:rPr>
                      <w:rFonts w:ascii="Arial" w:hAnsi="Arial" w:cs="Arial"/>
                      <w:b/>
                      <w:sz w:val="24"/>
                      <w:szCs w:val="24"/>
                    </w:rPr>
                    <w:t xml:space="preserve">3- Escritura reflexiva y narrativa del docente </w:t>
                  </w:r>
                </w:p>
                <w:p w:rsidR="00802A8D" w:rsidRDefault="00802A8D" w:rsidP="00802A8D">
                  <w:pPr>
                    <w:spacing w:after="120"/>
                    <w:jc w:val="both"/>
                    <w:rPr>
                      <w:rFonts w:ascii="Arial" w:hAnsi="Arial" w:cs="Arial"/>
                      <w:b/>
                      <w:sz w:val="24"/>
                      <w:szCs w:val="24"/>
                    </w:rPr>
                  </w:pPr>
                  <w:r>
                    <w:rPr>
                      <w:rFonts w:ascii="Arial" w:hAnsi="Arial" w:cs="Arial"/>
                      <w:b/>
                      <w:sz w:val="24"/>
                      <w:szCs w:val="24"/>
                    </w:rPr>
                    <w:t xml:space="preserve">El informe narrativo. </w:t>
                  </w:r>
                </w:p>
                <w:p w:rsidR="00802A8D" w:rsidRDefault="00802A8D" w:rsidP="00802A8D">
                  <w:pPr>
                    <w:suppressAutoHyphens w:val="0"/>
                    <w:ind w:left="720"/>
                    <w:jc w:val="both"/>
                    <w:rPr>
                      <w:rFonts w:ascii="Arial" w:hAnsi="Arial" w:cs="Arial"/>
                      <w:sz w:val="24"/>
                      <w:szCs w:val="24"/>
                    </w:rPr>
                  </w:pPr>
                  <w:r w:rsidRPr="003D065B">
                    <w:rPr>
                      <w:rFonts w:ascii="Arial" w:hAnsi="Arial" w:cs="Arial"/>
                      <w:sz w:val="24"/>
                      <w:szCs w:val="24"/>
                    </w:rPr>
                    <w:t>Función epistémica de la escritura. La escritura narrativa como forma de documentación de experiencias pedagógicas</w:t>
                  </w:r>
                  <w:r>
                    <w:rPr>
                      <w:rFonts w:ascii="Arial" w:hAnsi="Arial" w:cs="Arial"/>
                      <w:sz w:val="24"/>
                      <w:szCs w:val="24"/>
                    </w:rPr>
                    <w:t xml:space="preserve">. Aspectos generales a tener en cuenta  en relación al </w:t>
                  </w:r>
                  <w:r w:rsidRPr="00477597">
                    <w:rPr>
                      <w:rFonts w:ascii="Arial" w:hAnsi="Arial" w:cs="Arial"/>
                      <w:i/>
                      <w:sz w:val="24"/>
                      <w:szCs w:val="24"/>
                    </w:rPr>
                    <w:t>que</w:t>
                  </w:r>
                  <w:r>
                    <w:rPr>
                      <w:rFonts w:ascii="Arial" w:hAnsi="Arial" w:cs="Arial"/>
                      <w:sz w:val="24"/>
                      <w:szCs w:val="24"/>
                    </w:rPr>
                    <w:t xml:space="preserve"> escribir. La construcción y comunicación de conocimiento. Plan de escritura</w:t>
                  </w:r>
                </w:p>
                <w:p w:rsidR="00802A8D" w:rsidRDefault="00802A8D" w:rsidP="00802A8D">
                  <w:pPr>
                    <w:spacing w:after="120"/>
                    <w:jc w:val="both"/>
                    <w:rPr>
                      <w:rFonts w:ascii="Arial" w:hAnsi="Arial" w:cs="Arial"/>
                      <w:b/>
                      <w:sz w:val="24"/>
                      <w:szCs w:val="24"/>
                    </w:rPr>
                  </w:pPr>
                  <w:r w:rsidRPr="005D004E">
                    <w:rPr>
                      <w:rFonts w:eastAsia="Calibri"/>
                      <w:sz w:val="22"/>
                      <w:szCs w:val="22"/>
                      <w:lang w:val="es-AR" w:eastAsia="en-US"/>
                    </w:rPr>
                    <w:t xml:space="preserve"> </w:t>
                  </w:r>
                  <w:r w:rsidRPr="00C5253D">
                    <w:rPr>
                      <w:rFonts w:ascii="Arial" w:hAnsi="Arial" w:cs="Arial"/>
                      <w:b/>
                      <w:sz w:val="24"/>
                      <w:szCs w:val="24"/>
                    </w:rPr>
                    <w:t xml:space="preserve">Eje </w:t>
                  </w:r>
                  <w:r>
                    <w:rPr>
                      <w:rFonts w:ascii="Arial" w:hAnsi="Arial" w:cs="Arial"/>
                      <w:b/>
                      <w:sz w:val="24"/>
                      <w:szCs w:val="24"/>
                    </w:rPr>
                    <w:t>4- ¿Cómo  analizar, registrar y sistematizar experiencias didácticas innovadoras?</w:t>
                  </w:r>
                </w:p>
                <w:p w:rsidR="00802A8D" w:rsidRPr="00547F55" w:rsidRDefault="00802A8D" w:rsidP="00802A8D">
                  <w:pPr>
                    <w:spacing w:after="120"/>
                    <w:jc w:val="both"/>
                    <w:rPr>
                      <w:rFonts w:ascii="Arial" w:hAnsi="Arial" w:cs="Arial"/>
                      <w:sz w:val="24"/>
                      <w:szCs w:val="24"/>
                    </w:rPr>
                  </w:pPr>
                  <w:r w:rsidRPr="00547F55">
                    <w:rPr>
                      <w:rFonts w:ascii="Arial" w:hAnsi="Arial" w:cs="Arial"/>
                      <w:sz w:val="24"/>
                      <w:szCs w:val="24"/>
                    </w:rPr>
                    <w:t>Formatos de escritura para la sistematización y difusión de experiencias pedagógicas. Articulación dialéctica de categorías teóricas y empíricas. El informe, la narrativa, otros</w:t>
                  </w:r>
                  <w:r>
                    <w:rPr>
                      <w:rFonts w:ascii="Arial" w:hAnsi="Arial" w:cs="Arial"/>
                      <w:sz w:val="24"/>
                      <w:szCs w:val="24"/>
                    </w:rPr>
                    <w:t xml:space="preserve">. Diseño, planificación y gestión de documentación narrativa  de experiencias </w:t>
                  </w:r>
                </w:p>
                <w:p w:rsidR="00802A8D" w:rsidRPr="003931C5" w:rsidRDefault="00802A8D" w:rsidP="00802A8D">
                  <w:pPr>
                    <w:suppressAutoHyphens w:val="0"/>
                    <w:ind w:left="720"/>
                    <w:jc w:val="both"/>
                    <w:rPr>
                      <w:rFonts w:eastAsia="Calibri"/>
                      <w:sz w:val="22"/>
                      <w:szCs w:val="22"/>
                      <w:lang w:val="es-AR" w:eastAsia="en-US"/>
                    </w:rPr>
                  </w:pPr>
                </w:p>
              </w:tc>
            </w:tr>
          </w:tbl>
          <w:p w:rsidR="00802A8D" w:rsidRPr="00954549" w:rsidRDefault="00802A8D" w:rsidP="00D930DB">
            <w:pPr>
              <w:pStyle w:val="Contenidodelatabla"/>
              <w:rPr>
                <w:sz w:val="24"/>
                <w:szCs w:val="24"/>
              </w:rPr>
            </w:pPr>
          </w:p>
          <w:p w:rsidR="00802A8D" w:rsidRPr="00954549" w:rsidRDefault="00802A8D" w:rsidP="00D930DB">
            <w:pPr>
              <w:rPr>
                <w:rFonts w:cs="Arial"/>
                <w:b/>
                <w:bCs/>
                <w:sz w:val="24"/>
                <w:szCs w:val="24"/>
              </w:rPr>
            </w:pPr>
          </w:p>
          <w:p w:rsidR="00802A8D" w:rsidRPr="00954549" w:rsidRDefault="00802A8D" w:rsidP="00D930DB">
            <w:pPr>
              <w:shd w:val="clear" w:color="auto" w:fill="000000"/>
              <w:rPr>
                <w:rFonts w:cs="Arial"/>
                <w:b/>
                <w:bCs/>
                <w:color w:val="FFFFFF"/>
                <w:sz w:val="24"/>
                <w:szCs w:val="24"/>
                <w:shd w:val="clear" w:color="auto" w:fill="000000"/>
              </w:rPr>
            </w:pPr>
            <w:r w:rsidRPr="00954549">
              <w:rPr>
                <w:rFonts w:cs="Arial"/>
                <w:b/>
                <w:bCs/>
                <w:color w:val="FFFFFF"/>
                <w:sz w:val="24"/>
                <w:szCs w:val="24"/>
                <w:shd w:val="clear" w:color="auto" w:fill="000000"/>
              </w:rPr>
              <w:t>4. METODOLOGÍA DE TRABAJO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9"/>
            </w:tblGrid>
            <w:tr w:rsidR="00802A8D" w:rsidRPr="00FE7720" w:rsidTr="00D930DB">
              <w:tc>
                <w:tcPr>
                  <w:tcW w:w="9489" w:type="dxa"/>
                </w:tcPr>
                <w:p w:rsidR="00802A8D" w:rsidRPr="000557ED" w:rsidRDefault="00802A8D" w:rsidP="00802A8D">
                  <w:pPr>
                    <w:spacing w:after="120"/>
                    <w:ind w:firstLine="708"/>
                    <w:jc w:val="both"/>
                    <w:rPr>
                      <w:rFonts w:ascii="Arial" w:hAnsi="Arial" w:cs="Arial"/>
                      <w:sz w:val="24"/>
                      <w:szCs w:val="24"/>
                    </w:rPr>
                  </w:pPr>
                  <w:r>
                    <w:rPr>
                      <w:rFonts w:ascii="Arial" w:hAnsi="Arial" w:cs="Arial"/>
                      <w:sz w:val="24"/>
                      <w:szCs w:val="24"/>
                    </w:rPr>
                    <w:t xml:space="preserve">De acuerdo al formato Seminario </w:t>
                  </w:r>
                  <w:r w:rsidRPr="000557ED">
                    <w:rPr>
                      <w:rFonts w:ascii="Arial" w:hAnsi="Arial" w:cs="Arial"/>
                      <w:sz w:val="24"/>
                      <w:szCs w:val="24"/>
                    </w:rPr>
                    <w:t xml:space="preserve"> de este espacio curricular, se profundizará en  problemas relevantes, orientados al estudio autónomo y al desarrollo de habilidades vinculadas al pensamiento crítico, asumiendo un carácter multidisciplinar y favoreciendo el desarrollo de capacidades de indagación, análisis, </w:t>
                  </w:r>
                  <w:proofErr w:type="spellStart"/>
                  <w:r w:rsidRPr="000557ED">
                    <w:rPr>
                      <w:rFonts w:ascii="Arial" w:hAnsi="Arial" w:cs="Arial"/>
                      <w:sz w:val="24"/>
                      <w:szCs w:val="24"/>
                    </w:rPr>
                    <w:t>hipotetización</w:t>
                  </w:r>
                  <w:proofErr w:type="spellEnd"/>
                  <w:r w:rsidRPr="000557ED">
                    <w:rPr>
                      <w:rFonts w:ascii="Arial" w:hAnsi="Arial" w:cs="Arial"/>
                      <w:sz w:val="24"/>
                      <w:szCs w:val="24"/>
                    </w:rPr>
                    <w:t xml:space="preserve">, elaboración, y exposición. Los diversos perfiles y las diferentes experiencias derivadas </w:t>
                  </w:r>
                  <w:r w:rsidRPr="000557ED">
                    <w:rPr>
                      <w:rFonts w:ascii="Arial" w:hAnsi="Arial" w:cs="Arial"/>
                      <w:sz w:val="24"/>
                      <w:szCs w:val="24"/>
                    </w:rPr>
                    <w:lastRenderedPageBreak/>
                    <w:t>de sus prácticas  enriquecerán el trabajo y el debate.</w:t>
                  </w:r>
                </w:p>
                <w:p w:rsidR="00802A8D" w:rsidRPr="000557ED" w:rsidRDefault="00802A8D" w:rsidP="00802A8D">
                  <w:pPr>
                    <w:spacing w:after="120"/>
                    <w:ind w:firstLine="708"/>
                    <w:jc w:val="both"/>
                    <w:rPr>
                      <w:rFonts w:ascii="Arial" w:hAnsi="Arial" w:cs="Arial"/>
                      <w:sz w:val="24"/>
                      <w:szCs w:val="24"/>
                    </w:rPr>
                  </w:pPr>
                  <w:r w:rsidRPr="000557ED">
                    <w:rPr>
                      <w:rFonts w:ascii="Arial" w:hAnsi="Arial" w:cs="Arial"/>
                      <w:sz w:val="24"/>
                      <w:szCs w:val="24"/>
                    </w:rPr>
                    <w:t>Las clases serán teórico-prácticas. Se alternará presentaciones de carácter expositivo con dinámicas más dialogales para contribuir al entendimiento de la problemática teórica en cuestión, alentando las relaciones que lo/as estudiantes puedan establecer con conocimientos previos y con experiencias realizadas en otros espacios curriculares, especialmente el de la Práctica Profesional.</w:t>
                  </w:r>
                </w:p>
                <w:p w:rsidR="00802A8D" w:rsidRPr="000557ED" w:rsidRDefault="00802A8D" w:rsidP="00802A8D">
                  <w:pPr>
                    <w:spacing w:after="120"/>
                    <w:ind w:firstLine="708"/>
                    <w:jc w:val="both"/>
                    <w:rPr>
                      <w:rFonts w:ascii="Arial" w:hAnsi="Arial" w:cs="Arial"/>
                      <w:sz w:val="24"/>
                      <w:szCs w:val="24"/>
                    </w:rPr>
                  </w:pPr>
                  <w:r w:rsidRPr="000557ED">
                    <w:rPr>
                      <w:rFonts w:ascii="Arial" w:hAnsi="Arial" w:cs="Arial"/>
                      <w:sz w:val="24"/>
                      <w:szCs w:val="24"/>
                    </w:rPr>
                    <w:t xml:space="preserve">Las capacidades relevantes que se incluyen para este formato tienen que ver con las competencias lingüísticas como: la búsqueda y organización de la información, la identificación diagnóstica, interacción social y coordinación de grupos, el manejo de recursos de comunicación y expresión, el desarrollo de proyectos educativos de integración escolar de alumnos con alguna discapacidad, etc. Esta modalidad prioriza el análisis de casos y de alternativas de acción, la toma de decisiones y la producción de soluciones e innovaciones para encararlos. Se incentivará la lectura  y la escucha atenta de los pares al igual que el respeto y valoración por la diversidad de enfoques en los trabajos y en las opiniones vertidas por </w:t>
                  </w:r>
                  <w:proofErr w:type="spellStart"/>
                  <w:r w:rsidRPr="000557ED">
                    <w:rPr>
                      <w:rFonts w:ascii="Arial" w:hAnsi="Arial" w:cs="Arial"/>
                      <w:sz w:val="24"/>
                      <w:szCs w:val="24"/>
                    </w:rPr>
                    <w:t>lxs</w:t>
                  </w:r>
                  <w:proofErr w:type="spellEnd"/>
                  <w:r w:rsidRPr="000557ED">
                    <w:rPr>
                      <w:rFonts w:ascii="Arial" w:hAnsi="Arial" w:cs="Arial"/>
                      <w:sz w:val="24"/>
                      <w:szCs w:val="24"/>
                    </w:rPr>
                    <w:t xml:space="preserve"> </w:t>
                  </w:r>
                  <w:proofErr w:type="spellStart"/>
                  <w:r w:rsidRPr="000557ED">
                    <w:rPr>
                      <w:rFonts w:ascii="Arial" w:hAnsi="Arial" w:cs="Arial"/>
                      <w:sz w:val="24"/>
                      <w:szCs w:val="24"/>
                    </w:rPr>
                    <w:t>compañerxs</w:t>
                  </w:r>
                  <w:proofErr w:type="spellEnd"/>
                  <w:r w:rsidRPr="000557ED">
                    <w:rPr>
                      <w:rFonts w:ascii="Arial" w:hAnsi="Arial" w:cs="Arial"/>
                      <w:sz w:val="24"/>
                      <w:szCs w:val="24"/>
                    </w:rPr>
                    <w:t>.</w:t>
                  </w:r>
                </w:p>
                <w:p w:rsidR="00802A8D" w:rsidRPr="00FE7720" w:rsidRDefault="00802A8D" w:rsidP="00802A8D">
                  <w:pPr>
                    <w:suppressAutoHyphens w:val="0"/>
                    <w:spacing w:line="360" w:lineRule="auto"/>
                    <w:jc w:val="both"/>
                    <w:rPr>
                      <w:sz w:val="24"/>
                      <w:szCs w:val="24"/>
                    </w:rPr>
                  </w:pPr>
                </w:p>
              </w:tc>
            </w:tr>
          </w:tbl>
          <w:p w:rsidR="00802A8D" w:rsidRPr="00954549" w:rsidRDefault="00802A8D" w:rsidP="00D930DB">
            <w:pPr>
              <w:pStyle w:val="Contenidodelatabla"/>
              <w:rPr>
                <w:sz w:val="24"/>
                <w:szCs w:val="24"/>
              </w:rPr>
            </w:pPr>
          </w:p>
          <w:p w:rsidR="00802A8D" w:rsidRPr="00954549" w:rsidRDefault="00802A8D" w:rsidP="00D930DB">
            <w:pPr>
              <w:rPr>
                <w:rFonts w:cs="Arial"/>
                <w:b/>
                <w:bCs/>
                <w:sz w:val="24"/>
                <w:szCs w:val="24"/>
              </w:rPr>
            </w:pPr>
          </w:p>
          <w:p w:rsidR="00802A8D" w:rsidRPr="00954549" w:rsidRDefault="00802A8D" w:rsidP="00D930DB">
            <w:pPr>
              <w:shd w:val="clear" w:color="auto" w:fill="000000"/>
              <w:rPr>
                <w:rFonts w:cs="Arial"/>
                <w:b/>
                <w:bCs/>
                <w:color w:val="FFFFFF"/>
                <w:sz w:val="24"/>
                <w:szCs w:val="24"/>
                <w:shd w:val="clear" w:color="auto" w:fill="000000"/>
              </w:rPr>
            </w:pPr>
            <w:r w:rsidRPr="00954549">
              <w:rPr>
                <w:rFonts w:cs="Arial"/>
                <w:b/>
                <w:bCs/>
                <w:color w:val="FFFFFF"/>
                <w:sz w:val="24"/>
                <w:szCs w:val="24"/>
                <w:shd w:val="clear" w:color="auto" w:fill="000000"/>
              </w:rPr>
              <w:t>5. EVALUACIÓN (CONDICIONES ALUMNO REGULAR Y LIBRE)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9"/>
            </w:tblGrid>
            <w:tr w:rsidR="00802A8D" w:rsidRPr="00FE7720" w:rsidTr="00D930DB">
              <w:tc>
                <w:tcPr>
                  <w:tcW w:w="9489" w:type="dxa"/>
                </w:tcPr>
                <w:p w:rsidR="00802A8D" w:rsidRPr="005D004E" w:rsidRDefault="00802A8D" w:rsidP="00D930DB">
                  <w:pPr>
                    <w:spacing w:line="360" w:lineRule="auto"/>
                    <w:jc w:val="both"/>
                    <w:rPr>
                      <w:b/>
                      <w:sz w:val="22"/>
                      <w:szCs w:val="22"/>
                      <w:u w:val="single"/>
                    </w:rPr>
                  </w:pPr>
                  <w:r w:rsidRPr="005D004E">
                    <w:rPr>
                      <w:b/>
                      <w:sz w:val="22"/>
                      <w:szCs w:val="22"/>
                      <w:u w:val="single"/>
                    </w:rPr>
                    <w:t>Alumno regular</w:t>
                  </w:r>
                </w:p>
                <w:p w:rsidR="00802A8D" w:rsidRPr="000557ED" w:rsidRDefault="00802A8D" w:rsidP="00802A8D">
                  <w:pPr>
                    <w:spacing w:after="120"/>
                    <w:ind w:firstLine="708"/>
                    <w:jc w:val="both"/>
                    <w:rPr>
                      <w:rFonts w:ascii="Arial" w:hAnsi="Arial" w:cs="Arial"/>
                      <w:sz w:val="24"/>
                      <w:szCs w:val="24"/>
                    </w:rPr>
                  </w:pPr>
                  <w:r w:rsidRPr="000557ED">
                    <w:rPr>
                      <w:rFonts w:ascii="Arial" w:hAnsi="Arial" w:cs="Arial"/>
                      <w:sz w:val="24"/>
                      <w:szCs w:val="24"/>
                    </w:rPr>
                    <w:t xml:space="preserve">Para la evaluación se considerara la presentación de trabajos escritos que contemplen una producción colectiva o grupal basada en la elaboración de narrativas en diferentes formatos de escritura </w:t>
                  </w:r>
                </w:p>
                <w:p w:rsidR="00802A8D" w:rsidRPr="00CE6F41" w:rsidRDefault="00802A8D" w:rsidP="00802A8D">
                  <w:pPr>
                    <w:ind w:firstLine="708"/>
                    <w:jc w:val="both"/>
                    <w:rPr>
                      <w:rFonts w:ascii="Arial" w:hAnsi="Arial" w:cs="Arial"/>
                      <w:sz w:val="24"/>
                      <w:szCs w:val="24"/>
                    </w:rPr>
                  </w:pPr>
                  <w:r w:rsidRPr="00CE6F41">
                    <w:rPr>
                      <w:rFonts w:ascii="Arial" w:hAnsi="Arial" w:cs="Arial"/>
                      <w:sz w:val="24"/>
                      <w:szCs w:val="24"/>
                    </w:rPr>
                    <w:t>En base a lo estipulado en el RAM, en su artículo 32, se establece que la escala numérica de acreditación para obtener la regularidad es desde el 1 (uno) al 10 (diez), de la siguiente manera:</w:t>
                  </w:r>
                </w:p>
                <w:p w:rsidR="00802A8D" w:rsidRPr="000557ED" w:rsidRDefault="00802A8D" w:rsidP="00802A8D">
                  <w:pPr>
                    <w:jc w:val="both"/>
                    <w:rPr>
                      <w:rFonts w:ascii="Arial" w:hAnsi="Arial" w:cs="Arial"/>
                      <w:sz w:val="24"/>
                      <w:szCs w:val="24"/>
                    </w:rPr>
                  </w:pPr>
                </w:p>
                <w:p w:rsidR="00802A8D" w:rsidRDefault="00802A8D" w:rsidP="00802A8D">
                  <w:pPr>
                    <w:ind w:firstLine="708"/>
                    <w:jc w:val="both"/>
                    <w:rPr>
                      <w:rFonts w:ascii="Arial" w:hAnsi="Arial" w:cs="Arial"/>
                      <w:sz w:val="24"/>
                      <w:szCs w:val="24"/>
                    </w:rPr>
                  </w:pPr>
                  <w:r w:rsidRPr="000557ED">
                    <w:rPr>
                      <w:rFonts w:ascii="Arial" w:hAnsi="Arial" w:cs="Arial"/>
                      <w:sz w:val="24"/>
                      <w:szCs w:val="24"/>
                    </w:rPr>
                    <w:t xml:space="preserve">Serán </w:t>
                  </w:r>
                  <w:proofErr w:type="spellStart"/>
                  <w:r w:rsidRPr="000557ED">
                    <w:rPr>
                      <w:rFonts w:ascii="Arial" w:hAnsi="Arial" w:cs="Arial"/>
                      <w:sz w:val="24"/>
                      <w:szCs w:val="24"/>
                    </w:rPr>
                    <w:t>consideradxs</w:t>
                  </w:r>
                  <w:proofErr w:type="spellEnd"/>
                  <w:r w:rsidRPr="000557ED">
                    <w:rPr>
                      <w:rFonts w:ascii="Arial" w:hAnsi="Arial" w:cs="Arial"/>
                      <w:sz w:val="24"/>
                      <w:szCs w:val="24"/>
                    </w:rPr>
                    <w:t xml:space="preserve"> </w:t>
                  </w:r>
                  <w:proofErr w:type="spellStart"/>
                  <w:r w:rsidRPr="000557ED">
                    <w:rPr>
                      <w:rFonts w:ascii="Arial" w:hAnsi="Arial" w:cs="Arial"/>
                      <w:b/>
                      <w:sz w:val="24"/>
                      <w:szCs w:val="24"/>
                    </w:rPr>
                    <w:t>alumnxs</w:t>
                  </w:r>
                  <w:proofErr w:type="spellEnd"/>
                  <w:r w:rsidRPr="000557ED">
                    <w:rPr>
                      <w:rFonts w:ascii="Arial" w:hAnsi="Arial" w:cs="Arial"/>
                      <w:b/>
                      <w:sz w:val="24"/>
                      <w:szCs w:val="24"/>
                    </w:rPr>
                    <w:t xml:space="preserve"> con promoción</w:t>
                  </w:r>
                  <w:r w:rsidRPr="000557ED">
                    <w:rPr>
                      <w:rFonts w:ascii="Arial" w:hAnsi="Arial" w:cs="Arial"/>
                      <w:sz w:val="24"/>
                      <w:szCs w:val="24"/>
                    </w:rPr>
                    <w:t xml:space="preserve"> quienes:</w:t>
                  </w:r>
                </w:p>
                <w:p w:rsidR="00802A8D" w:rsidRPr="000557ED" w:rsidRDefault="00802A8D" w:rsidP="00802A8D">
                  <w:pPr>
                    <w:ind w:firstLine="708"/>
                    <w:jc w:val="both"/>
                    <w:rPr>
                      <w:rFonts w:ascii="Arial" w:hAnsi="Arial" w:cs="Arial"/>
                      <w:sz w:val="24"/>
                      <w:szCs w:val="24"/>
                    </w:rPr>
                  </w:pPr>
                </w:p>
                <w:p w:rsidR="00802A8D" w:rsidRPr="000557ED" w:rsidRDefault="00802A8D" w:rsidP="00802A8D">
                  <w:pPr>
                    <w:jc w:val="both"/>
                    <w:rPr>
                      <w:rFonts w:ascii="Arial" w:hAnsi="Arial" w:cs="Arial"/>
                      <w:sz w:val="24"/>
                      <w:szCs w:val="24"/>
                    </w:rPr>
                  </w:pPr>
                  <w:r w:rsidRPr="000557ED">
                    <w:rPr>
                      <w:rFonts w:ascii="Arial" w:hAnsi="Arial" w:cs="Arial"/>
                      <w:sz w:val="24"/>
                      <w:szCs w:val="24"/>
                    </w:rPr>
                    <w:t>Aprueben el 100% de los trabajos prácticos y ejercicios realizados en clase.</w:t>
                  </w:r>
                </w:p>
                <w:p w:rsidR="00802A8D" w:rsidRPr="000557ED" w:rsidRDefault="00802A8D" w:rsidP="00802A8D">
                  <w:pPr>
                    <w:jc w:val="both"/>
                    <w:rPr>
                      <w:rFonts w:ascii="Arial" w:hAnsi="Arial" w:cs="Arial"/>
                      <w:sz w:val="24"/>
                      <w:szCs w:val="24"/>
                    </w:rPr>
                  </w:pPr>
                  <w:r w:rsidRPr="000557ED">
                    <w:rPr>
                      <w:rFonts w:ascii="Arial" w:hAnsi="Arial" w:cs="Arial"/>
                      <w:sz w:val="24"/>
                      <w:szCs w:val="24"/>
                    </w:rPr>
                    <w:t>Registren al menos un 60%  de asistencia presencial y 80% de actividad en el aula virtual.</w:t>
                  </w:r>
                </w:p>
                <w:p w:rsidR="00802A8D" w:rsidRPr="000557ED" w:rsidRDefault="00802A8D" w:rsidP="00802A8D">
                  <w:pPr>
                    <w:jc w:val="both"/>
                    <w:rPr>
                      <w:rFonts w:ascii="Arial" w:hAnsi="Arial" w:cs="Arial"/>
                      <w:sz w:val="24"/>
                      <w:szCs w:val="24"/>
                    </w:rPr>
                  </w:pPr>
                  <w:r w:rsidRPr="000557ED">
                    <w:rPr>
                      <w:rFonts w:ascii="Arial" w:hAnsi="Arial" w:cs="Arial"/>
                      <w:sz w:val="24"/>
                      <w:szCs w:val="24"/>
                    </w:rPr>
                    <w:t>Aprueben con 7 (siete) o más el trabajo final</w:t>
                  </w:r>
                  <w:r>
                    <w:rPr>
                      <w:rFonts w:ascii="Arial" w:hAnsi="Arial" w:cs="Arial"/>
                      <w:sz w:val="24"/>
                      <w:szCs w:val="24"/>
                    </w:rPr>
                    <w:t xml:space="preserve"> integrador</w:t>
                  </w:r>
                  <w:r w:rsidRPr="000557ED">
                    <w:rPr>
                      <w:rFonts w:ascii="Arial" w:hAnsi="Arial" w:cs="Arial"/>
                      <w:sz w:val="24"/>
                      <w:szCs w:val="24"/>
                    </w:rPr>
                    <w:t>.</w:t>
                  </w:r>
                </w:p>
                <w:p w:rsidR="00802A8D" w:rsidRPr="000557ED" w:rsidRDefault="00802A8D" w:rsidP="00802A8D">
                  <w:pPr>
                    <w:jc w:val="both"/>
                    <w:rPr>
                      <w:rFonts w:ascii="Arial" w:hAnsi="Arial" w:cs="Arial"/>
                      <w:sz w:val="24"/>
                      <w:szCs w:val="24"/>
                    </w:rPr>
                  </w:pPr>
                </w:p>
                <w:p w:rsidR="00802A8D" w:rsidRDefault="00802A8D" w:rsidP="00802A8D">
                  <w:pPr>
                    <w:ind w:firstLine="708"/>
                    <w:jc w:val="both"/>
                    <w:rPr>
                      <w:rFonts w:ascii="Arial" w:hAnsi="Arial" w:cs="Arial"/>
                      <w:sz w:val="24"/>
                      <w:szCs w:val="24"/>
                    </w:rPr>
                  </w:pPr>
                  <w:r w:rsidRPr="000557ED">
                    <w:rPr>
                      <w:rFonts w:ascii="Arial" w:hAnsi="Arial" w:cs="Arial"/>
                      <w:sz w:val="24"/>
                      <w:szCs w:val="24"/>
                    </w:rPr>
                    <w:t xml:space="preserve">Serán </w:t>
                  </w:r>
                  <w:proofErr w:type="spellStart"/>
                  <w:r w:rsidRPr="000557ED">
                    <w:rPr>
                      <w:rFonts w:ascii="Arial" w:hAnsi="Arial" w:cs="Arial"/>
                      <w:sz w:val="24"/>
                      <w:szCs w:val="24"/>
                    </w:rPr>
                    <w:t>consideradxs</w:t>
                  </w:r>
                  <w:proofErr w:type="spellEnd"/>
                  <w:r w:rsidRPr="000557ED">
                    <w:rPr>
                      <w:rFonts w:ascii="Arial" w:hAnsi="Arial" w:cs="Arial"/>
                      <w:sz w:val="24"/>
                      <w:szCs w:val="24"/>
                    </w:rPr>
                    <w:t xml:space="preserve"> </w:t>
                  </w:r>
                  <w:proofErr w:type="spellStart"/>
                  <w:r w:rsidRPr="000557ED">
                    <w:rPr>
                      <w:rFonts w:ascii="Arial" w:hAnsi="Arial" w:cs="Arial"/>
                      <w:b/>
                      <w:sz w:val="24"/>
                      <w:szCs w:val="24"/>
                    </w:rPr>
                    <w:t>alumnxs</w:t>
                  </w:r>
                  <w:proofErr w:type="spellEnd"/>
                  <w:r w:rsidRPr="000557ED">
                    <w:rPr>
                      <w:rFonts w:ascii="Arial" w:hAnsi="Arial" w:cs="Arial"/>
                      <w:b/>
                      <w:sz w:val="24"/>
                      <w:szCs w:val="24"/>
                    </w:rPr>
                    <w:t xml:space="preserve"> con derecho a </w:t>
                  </w:r>
                  <w:proofErr w:type="spellStart"/>
                  <w:r w:rsidRPr="000557ED">
                    <w:rPr>
                      <w:rFonts w:ascii="Arial" w:hAnsi="Arial" w:cs="Arial"/>
                      <w:b/>
                      <w:sz w:val="24"/>
                      <w:szCs w:val="24"/>
                    </w:rPr>
                    <w:t>exámen</w:t>
                  </w:r>
                  <w:proofErr w:type="spellEnd"/>
                  <w:r w:rsidRPr="000557ED">
                    <w:rPr>
                      <w:rFonts w:ascii="Arial" w:hAnsi="Arial" w:cs="Arial"/>
                      <w:b/>
                      <w:sz w:val="24"/>
                      <w:szCs w:val="24"/>
                    </w:rPr>
                    <w:t xml:space="preserve"> final </w:t>
                  </w:r>
                  <w:r w:rsidRPr="000557ED">
                    <w:rPr>
                      <w:rFonts w:ascii="Arial" w:hAnsi="Arial" w:cs="Arial"/>
                      <w:sz w:val="24"/>
                      <w:szCs w:val="24"/>
                    </w:rPr>
                    <w:t>quienes:</w:t>
                  </w:r>
                </w:p>
                <w:p w:rsidR="00802A8D" w:rsidRPr="000557ED" w:rsidRDefault="00802A8D" w:rsidP="00802A8D">
                  <w:pPr>
                    <w:ind w:firstLine="708"/>
                    <w:jc w:val="both"/>
                    <w:rPr>
                      <w:rFonts w:ascii="Arial" w:hAnsi="Arial" w:cs="Arial"/>
                      <w:sz w:val="24"/>
                      <w:szCs w:val="24"/>
                    </w:rPr>
                  </w:pPr>
                </w:p>
                <w:p w:rsidR="00802A8D" w:rsidRPr="000557ED" w:rsidRDefault="00802A8D" w:rsidP="00802A8D">
                  <w:pPr>
                    <w:jc w:val="both"/>
                    <w:rPr>
                      <w:rFonts w:ascii="Arial" w:hAnsi="Arial" w:cs="Arial"/>
                      <w:sz w:val="24"/>
                      <w:szCs w:val="24"/>
                    </w:rPr>
                  </w:pPr>
                  <w:r w:rsidRPr="000557ED">
                    <w:rPr>
                      <w:rFonts w:ascii="Arial" w:hAnsi="Arial" w:cs="Arial"/>
                      <w:sz w:val="24"/>
                      <w:szCs w:val="24"/>
                    </w:rPr>
                    <w:t>Entreguen el 100 % de los trabajos prácticos y ejercicios realizados en clase.</w:t>
                  </w:r>
                </w:p>
                <w:p w:rsidR="00802A8D" w:rsidRDefault="00802A8D" w:rsidP="00802A8D">
                  <w:pPr>
                    <w:jc w:val="both"/>
                    <w:rPr>
                      <w:rFonts w:ascii="Arial" w:hAnsi="Arial" w:cs="Arial"/>
                      <w:sz w:val="24"/>
                      <w:szCs w:val="24"/>
                    </w:rPr>
                  </w:pPr>
                  <w:r w:rsidRPr="000557ED">
                    <w:rPr>
                      <w:rFonts w:ascii="Arial" w:hAnsi="Arial" w:cs="Arial"/>
                      <w:sz w:val="24"/>
                      <w:szCs w:val="24"/>
                    </w:rPr>
                    <w:t>Registren al menos un 60% de actividad en el aula virtual.</w:t>
                  </w:r>
                </w:p>
                <w:p w:rsidR="00802A8D" w:rsidRPr="000557ED" w:rsidRDefault="00802A8D" w:rsidP="00802A8D">
                  <w:pPr>
                    <w:jc w:val="both"/>
                    <w:rPr>
                      <w:rFonts w:ascii="Arial" w:hAnsi="Arial" w:cs="Arial"/>
                      <w:sz w:val="24"/>
                      <w:szCs w:val="24"/>
                    </w:rPr>
                  </w:pPr>
                </w:p>
                <w:p w:rsidR="00802A8D" w:rsidRPr="00F5013E" w:rsidRDefault="00802A8D" w:rsidP="00802A8D">
                  <w:pPr>
                    <w:jc w:val="both"/>
                    <w:rPr>
                      <w:rFonts w:ascii="Arial" w:hAnsi="Arial" w:cs="Arial"/>
                      <w:sz w:val="22"/>
                      <w:szCs w:val="22"/>
                    </w:rPr>
                  </w:pPr>
                  <w:r w:rsidRPr="000557ED">
                    <w:rPr>
                      <w:rFonts w:ascii="Arial" w:hAnsi="Arial" w:cs="Arial"/>
                      <w:sz w:val="24"/>
                      <w:szCs w:val="24"/>
                    </w:rPr>
                    <w:t>Aprueben con 4 (cuatro) el trabajo final.</w:t>
                  </w:r>
                  <w:r w:rsidRPr="00F5013E">
                    <w:rPr>
                      <w:rFonts w:ascii="Arial" w:hAnsi="Arial" w:cs="Arial"/>
                      <w:sz w:val="22"/>
                      <w:szCs w:val="22"/>
                    </w:rPr>
                    <w:t xml:space="preserve"> </w:t>
                  </w:r>
                </w:p>
                <w:p w:rsidR="00802A8D" w:rsidRDefault="00802A8D" w:rsidP="00802A8D">
                  <w:pPr>
                    <w:ind w:firstLine="708"/>
                    <w:jc w:val="both"/>
                    <w:rPr>
                      <w:rFonts w:ascii="Arial" w:hAnsi="Arial" w:cs="Arial"/>
                      <w:sz w:val="22"/>
                      <w:szCs w:val="22"/>
                    </w:rPr>
                  </w:pPr>
                </w:p>
                <w:p w:rsidR="00802A8D" w:rsidRPr="00F5013E" w:rsidRDefault="00802A8D" w:rsidP="00802A8D">
                  <w:pPr>
                    <w:ind w:firstLine="708"/>
                    <w:jc w:val="both"/>
                    <w:rPr>
                      <w:rFonts w:ascii="Arial" w:hAnsi="Arial" w:cs="Arial"/>
                      <w:sz w:val="22"/>
                      <w:szCs w:val="22"/>
                    </w:rPr>
                  </w:pPr>
                  <w:r w:rsidRPr="00F5013E">
                    <w:rPr>
                      <w:rFonts w:ascii="Arial" w:hAnsi="Arial" w:cs="Arial"/>
                      <w:sz w:val="22"/>
                      <w:szCs w:val="22"/>
                    </w:rPr>
                    <w:t xml:space="preserve">El </w:t>
                  </w:r>
                  <w:proofErr w:type="spellStart"/>
                  <w:r w:rsidRPr="00F5013E">
                    <w:rPr>
                      <w:rFonts w:ascii="Arial" w:hAnsi="Arial" w:cs="Arial"/>
                      <w:sz w:val="22"/>
                      <w:szCs w:val="22"/>
                    </w:rPr>
                    <w:t>exámen</w:t>
                  </w:r>
                  <w:proofErr w:type="spellEnd"/>
                  <w:r w:rsidRPr="00F5013E">
                    <w:rPr>
                      <w:rFonts w:ascii="Arial" w:hAnsi="Arial" w:cs="Arial"/>
                      <w:sz w:val="22"/>
                      <w:szCs w:val="22"/>
                    </w:rPr>
                    <w:t xml:space="preserve"> final consistirá en </w:t>
                  </w:r>
                  <w:r>
                    <w:rPr>
                      <w:rFonts w:ascii="Arial" w:hAnsi="Arial" w:cs="Arial"/>
                      <w:sz w:val="22"/>
                      <w:szCs w:val="22"/>
                    </w:rPr>
                    <w:t xml:space="preserve">la presentación de un trabajo final integrador que </w:t>
                  </w:r>
                  <w:proofErr w:type="spellStart"/>
                  <w:r>
                    <w:rPr>
                      <w:rFonts w:ascii="Arial" w:hAnsi="Arial" w:cs="Arial"/>
                      <w:sz w:val="22"/>
                      <w:szCs w:val="22"/>
                    </w:rPr>
                    <w:t>de</w:t>
                  </w:r>
                  <w:proofErr w:type="spellEnd"/>
                  <w:r>
                    <w:rPr>
                      <w:rFonts w:ascii="Arial" w:hAnsi="Arial" w:cs="Arial"/>
                      <w:sz w:val="22"/>
                      <w:szCs w:val="22"/>
                    </w:rPr>
                    <w:t xml:space="preserve"> cuenta del abordaje de los diferentes Ejes vistos durante la cursada del presente Seminario, </w:t>
                  </w:r>
                  <w:r w:rsidRPr="00CE6F41">
                    <w:rPr>
                      <w:rFonts w:ascii="Arial" w:hAnsi="Arial" w:cs="Arial"/>
                      <w:sz w:val="22"/>
                      <w:szCs w:val="22"/>
                    </w:rPr>
                    <w:t>a entregarse con 2 semanas de anticipación a la fecha de la mesa examinadora.</w:t>
                  </w:r>
                </w:p>
                <w:p w:rsidR="00802A8D" w:rsidRPr="00F5013E" w:rsidRDefault="00802A8D" w:rsidP="00802A8D">
                  <w:pPr>
                    <w:jc w:val="both"/>
                    <w:rPr>
                      <w:rFonts w:ascii="Arial" w:hAnsi="Arial" w:cs="Arial"/>
                      <w:sz w:val="22"/>
                      <w:szCs w:val="22"/>
                    </w:rPr>
                  </w:pPr>
                </w:p>
                <w:p w:rsidR="00802A8D" w:rsidRPr="00F5013E" w:rsidRDefault="00802A8D" w:rsidP="00802A8D">
                  <w:pPr>
                    <w:ind w:firstLine="708"/>
                    <w:jc w:val="both"/>
                    <w:rPr>
                      <w:rFonts w:ascii="Arial" w:hAnsi="Arial" w:cs="Arial"/>
                      <w:sz w:val="22"/>
                      <w:szCs w:val="22"/>
                    </w:rPr>
                  </w:pPr>
                  <w:r w:rsidRPr="00F5013E">
                    <w:rPr>
                      <w:rFonts w:ascii="Arial" w:hAnsi="Arial" w:cs="Arial"/>
                      <w:sz w:val="22"/>
                      <w:szCs w:val="22"/>
                    </w:rPr>
                    <w:t xml:space="preserve">El formato Seminario no admite la condición de </w:t>
                  </w:r>
                  <w:proofErr w:type="spellStart"/>
                  <w:r w:rsidRPr="00F5013E">
                    <w:rPr>
                      <w:rFonts w:ascii="Arial" w:hAnsi="Arial" w:cs="Arial"/>
                      <w:b/>
                      <w:sz w:val="22"/>
                      <w:szCs w:val="22"/>
                    </w:rPr>
                    <w:t>alumnxs</w:t>
                  </w:r>
                  <w:proofErr w:type="spellEnd"/>
                  <w:r w:rsidRPr="00F5013E">
                    <w:rPr>
                      <w:rFonts w:ascii="Arial" w:hAnsi="Arial" w:cs="Arial"/>
                      <w:b/>
                      <w:sz w:val="22"/>
                      <w:szCs w:val="22"/>
                    </w:rPr>
                    <w:t xml:space="preserve"> regulares ni libres</w:t>
                  </w:r>
                </w:p>
                <w:p w:rsidR="00802A8D" w:rsidRDefault="00802A8D" w:rsidP="00802A8D">
                  <w:pPr>
                    <w:spacing w:after="120"/>
                    <w:jc w:val="both"/>
                    <w:rPr>
                      <w:rFonts w:ascii="Arial" w:hAnsi="Arial" w:cs="Arial"/>
                      <w:b/>
                      <w:sz w:val="24"/>
                      <w:szCs w:val="24"/>
                    </w:rPr>
                  </w:pPr>
                </w:p>
                <w:p w:rsidR="00802A8D" w:rsidRPr="00FE7720" w:rsidRDefault="00802A8D" w:rsidP="00802A8D">
                  <w:pPr>
                    <w:suppressAutoHyphens w:val="0"/>
                    <w:spacing w:line="360" w:lineRule="auto"/>
                    <w:jc w:val="both"/>
                    <w:rPr>
                      <w:sz w:val="24"/>
                      <w:szCs w:val="24"/>
                    </w:rPr>
                  </w:pPr>
                </w:p>
              </w:tc>
            </w:tr>
          </w:tbl>
          <w:p w:rsidR="00802A8D" w:rsidRDefault="00802A8D" w:rsidP="00D930DB">
            <w:pPr>
              <w:pStyle w:val="Contenidodelatabla"/>
              <w:rPr>
                <w:sz w:val="24"/>
                <w:szCs w:val="24"/>
              </w:rPr>
            </w:pPr>
          </w:p>
          <w:p w:rsidR="00802A8D" w:rsidRDefault="00802A8D" w:rsidP="00D930DB">
            <w:pPr>
              <w:pStyle w:val="Contenidodelatabla"/>
              <w:rPr>
                <w:sz w:val="24"/>
                <w:szCs w:val="24"/>
              </w:rPr>
            </w:pPr>
          </w:p>
          <w:p w:rsidR="00802A8D" w:rsidRDefault="00802A8D" w:rsidP="00D930DB">
            <w:pPr>
              <w:pStyle w:val="Contenidodelatabla"/>
              <w:rPr>
                <w:sz w:val="24"/>
                <w:szCs w:val="24"/>
              </w:rPr>
            </w:pPr>
          </w:p>
          <w:p w:rsidR="00802A8D" w:rsidRDefault="00802A8D" w:rsidP="00D930DB">
            <w:pPr>
              <w:pStyle w:val="Contenidodelatabla"/>
              <w:rPr>
                <w:sz w:val="24"/>
                <w:szCs w:val="24"/>
              </w:rPr>
            </w:pPr>
          </w:p>
          <w:p w:rsidR="00802A8D" w:rsidRPr="00954549" w:rsidRDefault="00802A8D" w:rsidP="00D930DB">
            <w:pPr>
              <w:pStyle w:val="Contenidodelatabla"/>
              <w:rPr>
                <w:sz w:val="24"/>
                <w:szCs w:val="24"/>
              </w:rPr>
            </w:pPr>
          </w:p>
          <w:p w:rsidR="00802A8D" w:rsidRPr="00954549" w:rsidRDefault="00802A8D" w:rsidP="00D930DB">
            <w:pPr>
              <w:rPr>
                <w:rFonts w:cs="Arial"/>
                <w:b/>
                <w:bCs/>
                <w:sz w:val="24"/>
                <w:szCs w:val="24"/>
              </w:rPr>
            </w:pPr>
          </w:p>
          <w:p w:rsidR="00802A8D" w:rsidRPr="00954549" w:rsidRDefault="00802A8D" w:rsidP="00D930DB">
            <w:pPr>
              <w:shd w:val="clear" w:color="auto" w:fill="000000"/>
              <w:rPr>
                <w:rFonts w:cs="Arial"/>
                <w:b/>
                <w:bCs/>
                <w:color w:val="FFFFFF"/>
                <w:sz w:val="24"/>
                <w:szCs w:val="24"/>
                <w:shd w:val="clear" w:color="auto" w:fill="000000"/>
              </w:rPr>
            </w:pPr>
            <w:r>
              <w:rPr>
                <w:rFonts w:cs="Arial"/>
                <w:b/>
                <w:bCs/>
                <w:color w:val="FFFFFF"/>
                <w:sz w:val="24"/>
                <w:szCs w:val="24"/>
                <w:shd w:val="clear" w:color="auto" w:fill="000000"/>
              </w:rPr>
              <w:t>6. BIBLIOG</w:t>
            </w:r>
            <w:r w:rsidRPr="00954549">
              <w:rPr>
                <w:rFonts w:cs="Arial"/>
                <w:b/>
                <w:bCs/>
                <w:color w:val="FFFFFF"/>
                <w:sz w:val="24"/>
                <w:szCs w:val="24"/>
                <w:shd w:val="clear" w:color="auto" w:fill="000000"/>
              </w:rPr>
              <w:t>RAFÍA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9"/>
            </w:tblGrid>
            <w:tr w:rsidR="00802A8D" w:rsidRPr="00FE7720" w:rsidTr="00D930DB">
              <w:tc>
                <w:tcPr>
                  <w:tcW w:w="9489" w:type="dxa"/>
                </w:tcPr>
                <w:p w:rsidR="00F371EB" w:rsidRPr="0045223D" w:rsidRDefault="00F371EB" w:rsidP="00F371EB">
                  <w:pPr>
                    <w:pStyle w:val="Prrafodelista"/>
                    <w:numPr>
                      <w:ilvl w:val="0"/>
                      <w:numId w:val="10"/>
                    </w:numPr>
                    <w:autoSpaceDE w:val="0"/>
                    <w:autoSpaceDN w:val="0"/>
                    <w:adjustRightInd w:val="0"/>
                    <w:jc w:val="both"/>
                    <w:rPr>
                      <w:rFonts w:ascii="Arial" w:eastAsiaTheme="minorHAnsi" w:hAnsi="Arial" w:cs="Arial"/>
                      <w:lang w:val="es-AR" w:eastAsia="en-US"/>
                    </w:rPr>
                  </w:pPr>
                  <w:proofErr w:type="spellStart"/>
                  <w:r w:rsidRPr="0045223D">
                    <w:rPr>
                      <w:rFonts w:ascii="Arial" w:eastAsiaTheme="minorHAnsi" w:hAnsi="Arial" w:cs="Arial"/>
                      <w:lang w:val="es-AR" w:eastAsia="en-US"/>
                    </w:rPr>
                    <w:t>Anijovich</w:t>
                  </w:r>
                  <w:proofErr w:type="spellEnd"/>
                  <w:r w:rsidRPr="0045223D">
                    <w:rPr>
                      <w:rFonts w:ascii="Arial" w:eastAsiaTheme="minorHAnsi" w:hAnsi="Arial" w:cs="Arial"/>
                      <w:lang w:val="es-AR" w:eastAsia="en-US"/>
                    </w:rPr>
                    <w:t xml:space="preserve">, R.; </w:t>
                  </w:r>
                  <w:proofErr w:type="spellStart"/>
                  <w:r w:rsidRPr="0045223D">
                    <w:rPr>
                      <w:rFonts w:ascii="Arial" w:eastAsiaTheme="minorHAnsi" w:hAnsi="Arial" w:cs="Arial"/>
                      <w:lang w:val="es-AR" w:eastAsia="en-US"/>
                    </w:rPr>
                    <w:t>Cappelletti</w:t>
                  </w:r>
                  <w:proofErr w:type="spellEnd"/>
                  <w:r w:rsidRPr="0045223D">
                    <w:rPr>
                      <w:rFonts w:ascii="Arial" w:eastAsiaTheme="minorHAnsi" w:hAnsi="Arial" w:cs="Arial"/>
                      <w:lang w:val="es-AR" w:eastAsia="en-US"/>
                    </w:rPr>
                    <w:t xml:space="preserve">, G.;  Mora, Silvia y </w:t>
                  </w:r>
                  <w:proofErr w:type="spellStart"/>
                  <w:r w:rsidRPr="0045223D">
                    <w:rPr>
                      <w:rFonts w:ascii="Arial" w:eastAsiaTheme="minorHAnsi" w:hAnsi="Arial" w:cs="Arial"/>
                      <w:lang w:val="es-AR" w:eastAsia="en-US"/>
                    </w:rPr>
                    <w:t>Sabelli</w:t>
                  </w:r>
                  <w:proofErr w:type="spellEnd"/>
                  <w:r w:rsidRPr="0045223D">
                    <w:rPr>
                      <w:rFonts w:ascii="Arial" w:eastAsiaTheme="minorHAnsi" w:hAnsi="Arial" w:cs="Arial"/>
                      <w:lang w:val="es-AR" w:eastAsia="en-US"/>
                    </w:rPr>
                    <w:t xml:space="preserve">, </w:t>
                  </w:r>
                  <w:proofErr w:type="spellStart"/>
                  <w:r w:rsidRPr="0045223D">
                    <w:rPr>
                      <w:rFonts w:ascii="Arial" w:eastAsiaTheme="minorHAnsi" w:hAnsi="Arial" w:cs="Arial"/>
                      <w:lang w:val="es-AR" w:eastAsia="en-US"/>
                    </w:rPr>
                    <w:t>Ma.J</w:t>
                  </w:r>
                  <w:proofErr w:type="spellEnd"/>
                  <w:r w:rsidRPr="0045223D">
                    <w:rPr>
                      <w:rFonts w:ascii="Arial" w:eastAsiaTheme="minorHAnsi" w:hAnsi="Arial" w:cs="Arial"/>
                      <w:lang w:val="es-AR" w:eastAsia="en-US"/>
                    </w:rPr>
                    <w:t xml:space="preserve">. (2009) </w:t>
                  </w:r>
                  <w:r w:rsidRPr="0045223D">
                    <w:rPr>
                      <w:rFonts w:ascii="Arial" w:eastAsiaTheme="minorHAnsi" w:hAnsi="Arial" w:cs="Arial"/>
                      <w:i/>
                      <w:iCs/>
                      <w:lang w:val="es-AR" w:eastAsia="en-US"/>
                    </w:rPr>
                    <w:t>Transitar la formación pedagógica. Dispositivos y estrategias.</w:t>
                  </w:r>
                  <w:r w:rsidRPr="0045223D">
                    <w:rPr>
                      <w:rFonts w:ascii="Arial" w:eastAsiaTheme="minorHAnsi" w:hAnsi="Arial" w:cs="Arial"/>
                      <w:lang w:val="es-AR" w:eastAsia="en-US"/>
                    </w:rPr>
                    <w:t xml:space="preserve"> </w:t>
                  </w:r>
                  <w:proofErr w:type="spellStart"/>
                  <w:r w:rsidRPr="0045223D">
                    <w:rPr>
                      <w:rFonts w:ascii="Arial" w:eastAsiaTheme="minorHAnsi" w:hAnsi="Arial" w:cs="Arial"/>
                      <w:lang w:val="es-AR" w:eastAsia="en-US"/>
                    </w:rPr>
                    <w:t>Paidós</w:t>
                  </w:r>
                  <w:proofErr w:type="spellEnd"/>
                  <w:r w:rsidRPr="0045223D">
                    <w:rPr>
                      <w:rFonts w:ascii="Arial" w:eastAsiaTheme="minorHAnsi" w:hAnsi="Arial" w:cs="Arial"/>
                      <w:lang w:val="es-AR" w:eastAsia="en-US"/>
                    </w:rPr>
                    <w:t xml:space="preserve"> Bs. As.</w:t>
                  </w:r>
                </w:p>
                <w:p w:rsidR="00F371EB" w:rsidRDefault="00F371EB" w:rsidP="00F371EB">
                  <w:pPr>
                    <w:pStyle w:val="Default"/>
                    <w:jc w:val="both"/>
                    <w:rPr>
                      <w:color w:val="auto"/>
                    </w:rPr>
                  </w:pPr>
                </w:p>
                <w:p w:rsidR="00F371EB" w:rsidRPr="00C5253D" w:rsidRDefault="00F371EB" w:rsidP="00F371EB">
                  <w:pPr>
                    <w:pStyle w:val="Default"/>
                    <w:numPr>
                      <w:ilvl w:val="0"/>
                      <w:numId w:val="10"/>
                    </w:numPr>
                    <w:jc w:val="both"/>
                    <w:rPr>
                      <w:bCs/>
                      <w:color w:val="auto"/>
                    </w:rPr>
                  </w:pPr>
                  <w:proofErr w:type="spellStart"/>
                  <w:r w:rsidRPr="00C5253D">
                    <w:rPr>
                      <w:color w:val="auto"/>
                    </w:rPr>
                    <w:t>Davini</w:t>
                  </w:r>
                  <w:proofErr w:type="spellEnd"/>
                  <w:r w:rsidRPr="00C5253D">
                    <w:rPr>
                      <w:color w:val="auto"/>
                    </w:rPr>
                    <w:t xml:space="preserve">, </w:t>
                  </w:r>
                  <w:proofErr w:type="spellStart"/>
                  <w:r w:rsidRPr="00C5253D">
                    <w:rPr>
                      <w:color w:val="auto"/>
                    </w:rPr>
                    <w:t>Ma</w:t>
                  </w:r>
                  <w:proofErr w:type="spellEnd"/>
                  <w:r w:rsidRPr="00C5253D">
                    <w:rPr>
                      <w:color w:val="auto"/>
                    </w:rPr>
                    <w:t xml:space="preserve"> C.</w:t>
                  </w:r>
                  <w:r>
                    <w:rPr>
                      <w:color w:val="auto"/>
                    </w:rPr>
                    <w:t xml:space="preserve"> </w:t>
                  </w:r>
                  <w:r w:rsidRPr="00C5253D">
                    <w:rPr>
                      <w:bCs/>
                      <w:i/>
                      <w:color w:val="auto"/>
                    </w:rPr>
                    <w:t>Acerca de las prácticas docentes y su formación</w:t>
                  </w:r>
                  <w:r w:rsidRPr="00C5253D">
                    <w:rPr>
                      <w:b/>
                      <w:bCs/>
                      <w:i/>
                      <w:color w:val="auto"/>
                    </w:rPr>
                    <w:t xml:space="preserve"> </w:t>
                  </w:r>
                  <w:r>
                    <w:rPr>
                      <w:b/>
                      <w:bCs/>
                      <w:i/>
                      <w:color w:val="auto"/>
                    </w:rPr>
                    <w:t xml:space="preserve">– </w:t>
                  </w:r>
                  <w:proofErr w:type="spellStart"/>
                  <w:r w:rsidRPr="00C5253D">
                    <w:rPr>
                      <w:bCs/>
                      <w:color w:val="auto"/>
                    </w:rPr>
                    <w:t>I.N.FoD</w:t>
                  </w:r>
                  <w:proofErr w:type="spellEnd"/>
                </w:p>
                <w:p w:rsidR="00F371EB" w:rsidRPr="00C5253D" w:rsidRDefault="00F371EB" w:rsidP="00F371EB">
                  <w:pPr>
                    <w:pStyle w:val="Default"/>
                    <w:jc w:val="both"/>
                    <w:rPr>
                      <w:i/>
                      <w:color w:val="auto"/>
                    </w:rPr>
                  </w:pPr>
                </w:p>
                <w:p w:rsidR="00F371EB" w:rsidRPr="0045223D" w:rsidRDefault="00F371EB" w:rsidP="00F371EB">
                  <w:pPr>
                    <w:pStyle w:val="Prrafodelista"/>
                    <w:numPr>
                      <w:ilvl w:val="0"/>
                      <w:numId w:val="10"/>
                    </w:numPr>
                    <w:spacing w:after="120"/>
                    <w:jc w:val="both"/>
                    <w:rPr>
                      <w:rFonts w:ascii="Arial" w:hAnsi="Arial" w:cs="Arial"/>
                    </w:rPr>
                  </w:pPr>
                  <w:proofErr w:type="spellStart"/>
                  <w:r w:rsidRPr="0045223D">
                    <w:rPr>
                      <w:rFonts w:ascii="Arial" w:hAnsi="Arial" w:cs="Arial"/>
                    </w:rPr>
                    <w:t>Edelstein</w:t>
                  </w:r>
                  <w:proofErr w:type="spellEnd"/>
                  <w:r w:rsidRPr="0045223D">
                    <w:rPr>
                      <w:rFonts w:ascii="Arial" w:hAnsi="Arial" w:cs="Arial"/>
                    </w:rPr>
                    <w:t xml:space="preserve">, Gloria y Coria Adela (1995)- </w:t>
                  </w:r>
                  <w:r w:rsidRPr="0045223D">
                    <w:rPr>
                      <w:rFonts w:ascii="Arial" w:hAnsi="Arial" w:cs="Arial"/>
                      <w:i/>
                    </w:rPr>
                    <w:t>Imágenes e imaginación. Iniciación a la docencia</w:t>
                  </w:r>
                  <w:r w:rsidRPr="0045223D">
                    <w:rPr>
                      <w:rFonts w:ascii="Arial" w:hAnsi="Arial" w:cs="Arial"/>
                    </w:rPr>
                    <w:t xml:space="preserve">. – Ed. </w:t>
                  </w:r>
                  <w:proofErr w:type="spellStart"/>
                  <w:r w:rsidRPr="0045223D">
                    <w:rPr>
                      <w:rFonts w:ascii="Arial" w:hAnsi="Arial" w:cs="Arial"/>
                    </w:rPr>
                    <w:t>Kapelusz</w:t>
                  </w:r>
                  <w:proofErr w:type="spellEnd"/>
                  <w:r w:rsidRPr="0045223D">
                    <w:rPr>
                      <w:rFonts w:ascii="Arial" w:hAnsi="Arial" w:cs="Arial"/>
                    </w:rPr>
                    <w:t>. Bs. As.</w:t>
                  </w:r>
                </w:p>
                <w:p w:rsidR="00F371EB" w:rsidRPr="0045223D" w:rsidRDefault="00F371EB" w:rsidP="00F371EB">
                  <w:pPr>
                    <w:pStyle w:val="Prrafodelista"/>
                    <w:jc w:val="both"/>
                    <w:rPr>
                      <w:rFonts w:ascii="Arial" w:hAnsi="Arial" w:cs="Arial"/>
                    </w:rPr>
                  </w:pPr>
                </w:p>
                <w:p w:rsidR="00F371EB" w:rsidRPr="0045223D" w:rsidRDefault="00F371EB" w:rsidP="00F371EB">
                  <w:pPr>
                    <w:pStyle w:val="Prrafodelista"/>
                    <w:numPr>
                      <w:ilvl w:val="0"/>
                      <w:numId w:val="10"/>
                    </w:numPr>
                    <w:spacing w:after="120"/>
                    <w:jc w:val="both"/>
                    <w:rPr>
                      <w:rFonts w:ascii="Arial" w:hAnsi="Arial" w:cs="Arial"/>
                    </w:rPr>
                  </w:pPr>
                  <w:proofErr w:type="spellStart"/>
                  <w:r w:rsidRPr="0045223D">
                    <w:rPr>
                      <w:rFonts w:ascii="Arial" w:hAnsi="Arial" w:cs="Arial"/>
                    </w:rPr>
                    <w:t>Stenhouse</w:t>
                  </w:r>
                  <w:proofErr w:type="spellEnd"/>
                  <w:r w:rsidRPr="0045223D">
                    <w:rPr>
                      <w:rFonts w:ascii="Arial" w:hAnsi="Arial" w:cs="Arial"/>
                    </w:rPr>
                    <w:t xml:space="preserve"> L. (1991) -</w:t>
                  </w:r>
                  <w:r w:rsidRPr="0045223D">
                    <w:rPr>
                      <w:rFonts w:ascii="Arial" w:hAnsi="Arial" w:cs="Arial"/>
                      <w:i/>
                    </w:rPr>
                    <w:t xml:space="preserve">Investigación y desarrollo del </w:t>
                  </w:r>
                  <w:proofErr w:type="spellStart"/>
                  <w:r w:rsidRPr="0045223D">
                    <w:rPr>
                      <w:rFonts w:ascii="Arial" w:hAnsi="Arial" w:cs="Arial"/>
                      <w:i/>
                    </w:rPr>
                    <w:t>curriculo</w:t>
                  </w:r>
                  <w:proofErr w:type="spellEnd"/>
                  <w:r w:rsidRPr="0045223D">
                    <w:rPr>
                      <w:rFonts w:ascii="Arial" w:hAnsi="Arial" w:cs="Arial"/>
                    </w:rPr>
                    <w:t>- Ed. Morata, 3° ed. España</w:t>
                  </w:r>
                </w:p>
                <w:p w:rsidR="00F371EB" w:rsidRDefault="00F371EB" w:rsidP="00F371EB">
                  <w:pPr>
                    <w:pStyle w:val="Prrafodelista"/>
                    <w:numPr>
                      <w:ilvl w:val="0"/>
                      <w:numId w:val="11"/>
                    </w:numPr>
                    <w:spacing w:after="120"/>
                    <w:jc w:val="both"/>
                    <w:rPr>
                      <w:rFonts w:ascii="Arial" w:hAnsi="Arial" w:cs="Arial"/>
                    </w:rPr>
                  </w:pPr>
                  <w:proofErr w:type="spellStart"/>
                  <w:r>
                    <w:rPr>
                      <w:rFonts w:ascii="Arial" w:hAnsi="Arial" w:cs="Arial"/>
                    </w:rPr>
                    <w:t>Busquet</w:t>
                  </w:r>
                  <w:proofErr w:type="spellEnd"/>
                  <w:r>
                    <w:rPr>
                      <w:rFonts w:ascii="Arial" w:hAnsi="Arial" w:cs="Arial"/>
                    </w:rPr>
                    <w:t xml:space="preserve">, M. (2000)- </w:t>
                  </w:r>
                  <w:r w:rsidRPr="00504349">
                    <w:rPr>
                      <w:rFonts w:ascii="Arial" w:hAnsi="Arial" w:cs="Arial"/>
                      <w:i/>
                    </w:rPr>
                    <w:t>Conociendo nuestras escuelas: un acercamiento etnográfico a la cultura escolar</w:t>
                  </w:r>
                  <w:r>
                    <w:rPr>
                      <w:rFonts w:ascii="Arial" w:hAnsi="Arial" w:cs="Arial"/>
                    </w:rPr>
                    <w:t xml:space="preserve">- Ed. </w:t>
                  </w:r>
                  <w:proofErr w:type="spellStart"/>
                  <w:r>
                    <w:rPr>
                      <w:rFonts w:ascii="Arial" w:hAnsi="Arial" w:cs="Arial"/>
                    </w:rPr>
                    <w:t>Paidos</w:t>
                  </w:r>
                  <w:proofErr w:type="spellEnd"/>
                  <w:r>
                    <w:rPr>
                      <w:rFonts w:ascii="Arial" w:hAnsi="Arial" w:cs="Arial"/>
                    </w:rPr>
                    <w:t>. Bs. As.</w:t>
                  </w:r>
                </w:p>
                <w:p w:rsidR="00F371EB" w:rsidRDefault="00F371EB" w:rsidP="00F371EB">
                  <w:pPr>
                    <w:pStyle w:val="Prrafodelista"/>
                    <w:spacing w:after="120"/>
                    <w:jc w:val="both"/>
                    <w:rPr>
                      <w:rFonts w:ascii="Arial" w:hAnsi="Arial" w:cs="Arial"/>
                    </w:rPr>
                  </w:pPr>
                </w:p>
                <w:p w:rsidR="00F371EB" w:rsidRPr="00504349" w:rsidRDefault="00F371EB" w:rsidP="00F371EB">
                  <w:pPr>
                    <w:pStyle w:val="Prrafodelista"/>
                    <w:numPr>
                      <w:ilvl w:val="0"/>
                      <w:numId w:val="11"/>
                    </w:numPr>
                    <w:jc w:val="both"/>
                    <w:rPr>
                      <w:rFonts w:ascii="Arial" w:hAnsi="Arial" w:cs="Arial"/>
                      <w:bCs/>
                      <w:i/>
                      <w:color w:val="000000"/>
                      <w:lang w:val="es-AR" w:eastAsia="es-AR"/>
                    </w:rPr>
                  </w:pPr>
                  <w:r>
                    <w:rPr>
                      <w:rFonts w:ascii="Arial" w:hAnsi="Arial" w:cs="Arial"/>
                      <w:bCs/>
                      <w:i/>
                      <w:color w:val="000000"/>
                      <w:lang w:val="es-AR" w:eastAsia="es-AR"/>
                    </w:rPr>
                    <w:t xml:space="preserve">Cánovas </w:t>
                  </w:r>
                  <w:proofErr w:type="spellStart"/>
                  <w:r>
                    <w:rPr>
                      <w:rFonts w:ascii="Arial" w:hAnsi="Arial" w:cs="Arial"/>
                      <w:bCs/>
                      <w:i/>
                      <w:color w:val="000000"/>
                      <w:lang w:val="es-AR" w:eastAsia="es-AR"/>
                    </w:rPr>
                    <w:t>Marmo</w:t>
                  </w:r>
                  <w:proofErr w:type="spellEnd"/>
                  <w:r>
                    <w:rPr>
                      <w:rFonts w:ascii="Arial" w:hAnsi="Arial" w:cs="Arial"/>
                      <w:bCs/>
                      <w:i/>
                      <w:color w:val="000000"/>
                      <w:lang w:val="es-AR" w:eastAsia="es-AR"/>
                    </w:rPr>
                    <w:t>, C</w:t>
                  </w:r>
                  <w:proofErr w:type="gramStart"/>
                  <w:r>
                    <w:rPr>
                      <w:rFonts w:ascii="Arial" w:hAnsi="Arial" w:cs="Arial"/>
                      <w:bCs/>
                      <w:i/>
                      <w:color w:val="000000"/>
                      <w:lang w:val="es-AR" w:eastAsia="es-AR"/>
                    </w:rPr>
                    <w:t>.(</w:t>
                  </w:r>
                  <w:proofErr w:type="gramEnd"/>
                  <w:r>
                    <w:rPr>
                      <w:rFonts w:ascii="Arial" w:hAnsi="Arial" w:cs="Arial"/>
                      <w:bCs/>
                      <w:i/>
                      <w:color w:val="000000"/>
                      <w:lang w:val="es-AR" w:eastAsia="es-AR"/>
                    </w:rPr>
                    <w:t xml:space="preserve">2007)- </w:t>
                  </w:r>
                  <w:r w:rsidRPr="003D065B">
                    <w:rPr>
                      <w:rFonts w:ascii="Arial" w:hAnsi="Arial" w:cs="Arial"/>
                      <w:bCs/>
                      <w:i/>
                      <w:color w:val="000000"/>
                      <w:lang w:val="es-AR" w:eastAsia="es-AR"/>
                    </w:rPr>
                    <w:t>Reflexión de la práctica docente en un proceso innovador</w:t>
                  </w:r>
                  <w:r w:rsidRPr="00504349">
                    <w:rPr>
                      <w:rFonts w:ascii="Arial" w:hAnsi="Arial" w:cs="Arial"/>
                      <w:bCs/>
                      <w:color w:val="000000"/>
                      <w:shd w:val="clear" w:color="auto" w:fill="FFFFFF"/>
                    </w:rPr>
                    <w:t>- R</w:t>
                  </w:r>
                  <w:r>
                    <w:rPr>
                      <w:rFonts w:ascii="Arial" w:hAnsi="Arial" w:cs="Arial"/>
                      <w:bCs/>
                      <w:color w:val="000000"/>
                      <w:shd w:val="clear" w:color="auto" w:fill="FFFFFF"/>
                    </w:rPr>
                    <w:t xml:space="preserve">evista </w:t>
                  </w:r>
                  <w:r w:rsidRPr="00504349">
                    <w:rPr>
                      <w:rFonts w:ascii="Arial" w:hAnsi="Arial" w:cs="Arial"/>
                      <w:bCs/>
                      <w:color w:val="000000"/>
                      <w:shd w:val="clear" w:color="auto" w:fill="FFFFFF"/>
                    </w:rPr>
                    <w:t>Actualidades Investigativas en Educación</w:t>
                  </w:r>
                  <w:r>
                    <w:rPr>
                      <w:rFonts w:ascii="Arial" w:hAnsi="Arial" w:cs="Arial"/>
                      <w:bCs/>
                      <w:color w:val="000000"/>
                      <w:shd w:val="clear" w:color="auto" w:fill="FFFFFF"/>
                    </w:rPr>
                    <w:t>.</w:t>
                  </w:r>
                </w:p>
                <w:p w:rsidR="00F371EB" w:rsidRPr="003D065B" w:rsidRDefault="00F371EB" w:rsidP="00F371EB">
                  <w:pPr>
                    <w:pStyle w:val="Prrafodelista"/>
                    <w:jc w:val="both"/>
                    <w:rPr>
                      <w:rFonts w:ascii="Arial" w:hAnsi="Arial" w:cs="Arial"/>
                      <w:bCs/>
                      <w:i/>
                      <w:color w:val="000000"/>
                      <w:lang w:val="es-AR" w:eastAsia="es-AR"/>
                    </w:rPr>
                  </w:pPr>
                </w:p>
                <w:p w:rsidR="00F371EB" w:rsidRPr="001B49D4" w:rsidRDefault="00F371EB" w:rsidP="00F371EB">
                  <w:pPr>
                    <w:pStyle w:val="Prrafodelista"/>
                    <w:numPr>
                      <w:ilvl w:val="0"/>
                      <w:numId w:val="11"/>
                    </w:numPr>
                    <w:spacing w:after="120"/>
                    <w:jc w:val="both"/>
                    <w:rPr>
                      <w:rFonts w:ascii="Arial" w:hAnsi="Arial" w:cs="Arial"/>
                    </w:rPr>
                  </w:pPr>
                  <w:proofErr w:type="spellStart"/>
                  <w:r>
                    <w:rPr>
                      <w:rFonts w:ascii="Arial" w:hAnsi="Arial" w:cs="Arial"/>
                    </w:rPr>
                    <w:t>Bruner</w:t>
                  </w:r>
                  <w:proofErr w:type="spellEnd"/>
                  <w:r>
                    <w:rPr>
                      <w:rFonts w:ascii="Arial" w:hAnsi="Arial" w:cs="Arial"/>
                    </w:rPr>
                    <w:t xml:space="preserve">, J. (1997) – </w:t>
                  </w:r>
                  <w:r w:rsidRPr="001B49D4">
                    <w:rPr>
                      <w:rFonts w:ascii="Arial" w:hAnsi="Arial" w:cs="Arial"/>
                      <w:i/>
                    </w:rPr>
                    <w:t>La construcción narrativa de la realidad, (en “La educación, puerta de la cultura</w:t>
                  </w:r>
                  <w:r>
                    <w:rPr>
                      <w:rFonts w:ascii="Arial" w:hAnsi="Arial" w:cs="Arial"/>
                      <w:i/>
                    </w:rPr>
                    <w:t>”</w:t>
                  </w:r>
                  <w:r w:rsidRPr="001B49D4">
                    <w:rPr>
                      <w:rFonts w:ascii="Arial" w:hAnsi="Arial" w:cs="Arial"/>
                      <w:i/>
                    </w:rPr>
                    <w:t>)-</w:t>
                  </w:r>
                  <w:r>
                    <w:rPr>
                      <w:rFonts w:ascii="Arial" w:hAnsi="Arial" w:cs="Arial"/>
                      <w:i/>
                    </w:rPr>
                    <w:t xml:space="preserve"> Ed. Visor. Madrid</w:t>
                  </w:r>
                </w:p>
                <w:p w:rsidR="00F371EB" w:rsidRPr="001B49D4" w:rsidRDefault="00F371EB" w:rsidP="00F371EB">
                  <w:pPr>
                    <w:pStyle w:val="Prrafodelista"/>
                    <w:spacing w:after="120"/>
                    <w:jc w:val="both"/>
                    <w:rPr>
                      <w:rFonts w:ascii="Arial" w:hAnsi="Arial" w:cs="Arial"/>
                    </w:rPr>
                  </w:pPr>
                </w:p>
                <w:p w:rsidR="00F371EB" w:rsidRDefault="00F371EB" w:rsidP="00F371EB">
                  <w:pPr>
                    <w:pStyle w:val="Prrafodelista"/>
                    <w:numPr>
                      <w:ilvl w:val="0"/>
                      <w:numId w:val="11"/>
                    </w:numPr>
                    <w:spacing w:after="120"/>
                    <w:jc w:val="both"/>
                    <w:rPr>
                      <w:rFonts w:ascii="Arial" w:hAnsi="Arial" w:cs="Arial"/>
                    </w:rPr>
                  </w:pPr>
                  <w:r>
                    <w:rPr>
                      <w:rFonts w:ascii="Arial" w:hAnsi="Arial" w:cs="Arial"/>
                    </w:rPr>
                    <w:t xml:space="preserve"> </w:t>
                  </w:r>
                  <w:r w:rsidRPr="001B49D4">
                    <w:rPr>
                      <w:rFonts w:ascii="Arial" w:hAnsi="Arial" w:cs="Arial"/>
                    </w:rPr>
                    <w:t>Jackson, P. (1991)-</w:t>
                  </w:r>
                  <w:r>
                    <w:rPr>
                      <w:rFonts w:ascii="Arial" w:hAnsi="Arial" w:cs="Arial"/>
                      <w:b/>
                    </w:rPr>
                    <w:t xml:space="preserve"> </w:t>
                  </w:r>
                  <w:r w:rsidRPr="0045223D">
                    <w:rPr>
                      <w:rFonts w:ascii="Arial" w:hAnsi="Arial" w:cs="Arial"/>
                      <w:i/>
                    </w:rPr>
                    <w:t>La vida en las aulas</w:t>
                  </w:r>
                  <w:r w:rsidRPr="001B49D4">
                    <w:rPr>
                      <w:rFonts w:ascii="Arial" w:hAnsi="Arial" w:cs="Arial"/>
                    </w:rPr>
                    <w:t>-  Ed. Morata. Madrid</w:t>
                  </w:r>
                </w:p>
                <w:p w:rsidR="00F371EB" w:rsidRPr="001B49D4" w:rsidRDefault="00F371EB" w:rsidP="00F371EB">
                  <w:pPr>
                    <w:pStyle w:val="Prrafodelista"/>
                    <w:jc w:val="both"/>
                    <w:rPr>
                      <w:rFonts w:ascii="Arial" w:hAnsi="Arial" w:cs="Arial"/>
                    </w:rPr>
                  </w:pPr>
                </w:p>
                <w:p w:rsidR="00F371EB" w:rsidRPr="001B49D4" w:rsidRDefault="00F371EB" w:rsidP="00F371EB">
                  <w:pPr>
                    <w:pStyle w:val="Prrafodelista"/>
                    <w:numPr>
                      <w:ilvl w:val="0"/>
                      <w:numId w:val="11"/>
                    </w:numPr>
                    <w:spacing w:after="120"/>
                    <w:jc w:val="both"/>
                    <w:rPr>
                      <w:rFonts w:ascii="Arial" w:hAnsi="Arial" w:cs="Arial"/>
                      <w:lang w:eastAsia="es-ES"/>
                    </w:rPr>
                  </w:pPr>
                  <w:proofErr w:type="spellStart"/>
                  <w:r>
                    <w:rPr>
                      <w:rFonts w:ascii="Arial" w:hAnsi="Arial" w:cs="Arial"/>
                    </w:rPr>
                    <w:t>Kincheloe</w:t>
                  </w:r>
                  <w:proofErr w:type="spellEnd"/>
                  <w:r>
                    <w:rPr>
                      <w:rFonts w:ascii="Arial" w:hAnsi="Arial" w:cs="Arial"/>
                    </w:rPr>
                    <w:t xml:space="preserve">, J. (2001)- </w:t>
                  </w:r>
                  <w:r w:rsidRPr="001B49D4">
                    <w:rPr>
                      <w:rFonts w:ascii="Arial" w:hAnsi="Arial" w:cs="Arial"/>
                      <w:i/>
                    </w:rPr>
                    <w:t>Hacia una revisión crítica del pensamiento docente</w:t>
                  </w:r>
                  <w:r>
                    <w:rPr>
                      <w:rFonts w:ascii="Arial" w:hAnsi="Arial" w:cs="Arial"/>
                      <w:sz w:val="20"/>
                      <w:szCs w:val="20"/>
                      <w:lang w:eastAsia="es-ES"/>
                    </w:rPr>
                    <w:t xml:space="preserve">- </w:t>
                  </w:r>
                  <w:r w:rsidRPr="001B49D4">
                    <w:rPr>
                      <w:rFonts w:ascii="Arial" w:hAnsi="Arial" w:cs="Arial"/>
                      <w:lang w:eastAsia="es-ES"/>
                    </w:rPr>
                    <w:t>ed. Octaedro. Barcelona</w:t>
                  </w:r>
                </w:p>
                <w:p w:rsidR="00F371EB" w:rsidRPr="001B49D4" w:rsidRDefault="00F371EB" w:rsidP="00F371EB">
                  <w:pPr>
                    <w:pStyle w:val="Prrafodelista"/>
                    <w:jc w:val="both"/>
                    <w:rPr>
                      <w:rFonts w:ascii="Arial" w:hAnsi="Arial" w:cs="Arial"/>
                      <w:sz w:val="20"/>
                      <w:szCs w:val="20"/>
                      <w:lang w:eastAsia="es-ES"/>
                    </w:rPr>
                  </w:pPr>
                </w:p>
                <w:p w:rsidR="00F371EB" w:rsidRPr="000557ED" w:rsidRDefault="00F371EB" w:rsidP="00F371EB">
                  <w:pPr>
                    <w:pStyle w:val="Prrafodelista"/>
                    <w:numPr>
                      <w:ilvl w:val="0"/>
                      <w:numId w:val="11"/>
                    </w:numPr>
                    <w:spacing w:after="120"/>
                    <w:jc w:val="both"/>
                    <w:rPr>
                      <w:rFonts w:ascii="Arial" w:hAnsi="Arial" w:cs="Arial"/>
                    </w:rPr>
                  </w:pPr>
                  <w:r w:rsidRPr="001B49D4">
                    <w:rPr>
                      <w:rFonts w:ascii="Arial" w:hAnsi="Arial" w:cs="Arial"/>
                      <w:sz w:val="20"/>
                      <w:szCs w:val="20"/>
                      <w:lang w:eastAsia="es-ES"/>
                    </w:rPr>
                    <w:t xml:space="preserve"> </w:t>
                  </w:r>
                  <w:r w:rsidRPr="00547F55">
                    <w:rPr>
                      <w:rFonts w:ascii="Arial" w:eastAsiaTheme="minorHAnsi" w:hAnsi="Arial" w:cs="Arial"/>
                      <w:bCs/>
                      <w:color w:val="000000"/>
                      <w:lang w:val="es-AR" w:eastAsia="en-US"/>
                    </w:rPr>
                    <w:t xml:space="preserve">Ministerio de Educación, Ciencia y Tecnología </w:t>
                  </w:r>
                  <w:r>
                    <w:rPr>
                      <w:rFonts w:ascii="Arial" w:eastAsiaTheme="minorHAnsi" w:hAnsi="Arial" w:cs="Arial"/>
                      <w:bCs/>
                      <w:color w:val="000000"/>
                      <w:lang w:val="es-AR" w:eastAsia="en-US"/>
                    </w:rPr>
                    <w:t>-</w:t>
                  </w:r>
                  <w:r w:rsidRPr="00547F55">
                    <w:rPr>
                      <w:rFonts w:ascii="Arial" w:eastAsiaTheme="minorHAnsi" w:hAnsi="Arial" w:cs="Arial"/>
                      <w:i/>
                      <w:color w:val="000000"/>
                      <w:lang w:val="es-AR" w:eastAsia="en-US"/>
                    </w:rPr>
                    <w:t>Narrativa docente, prácticas escolares y reconstrucción de la memoria pedagógica</w:t>
                  </w:r>
                  <w:r w:rsidRPr="00547F55">
                    <w:rPr>
                      <w:rFonts w:ascii="Arial" w:eastAsiaTheme="minorHAnsi" w:hAnsi="Arial" w:cs="Arial"/>
                      <w:color w:val="000000"/>
                      <w:lang w:val="es-AR" w:eastAsia="en-US"/>
                    </w:rPr>
                    <w:t xml:space="preserve"> (módulo 1</w:t>
                  </w:r>
                  <w:r>
                    <w:rPr>
                      <w:rFonts w:ascii="Arial" w:eastAsiaTheme="minorHAnsi" w:hAnsi="Arial" w:cs="Arial"/>
                      <w:color w:val="000000"/>
                      <w:lang w:val="es-AR" w:eastAsia="en-US"/>
                    </w:rPr>
                    <w:t xml:space="preserve"> y 2</w:t>
                  </w:r>
                  <w:r w:rsidRPr="00547F55">
                    <w:rPr>
                      <w:rFonts w:ascii="Arial" w:eastAsiaTheme="minorHAnsi" w:hAnsi="Arial" w:cs="Arial"/>
                      <w:color w:val="000000"/>
                      <w:lang w:val="es-AR" w:eastAsia="en-US"/>
                    </w:rPr>
                    <w:t>)</w:t>
                  </w:r>
                </w:p>
                <w:p w:rsidR="00F371EB" w:rsidRPr="000557ED" w:rsidRDefault="00F371EB" w:rsidP="00F371EB">
                  <w:pPr>
                    <w:pStyle w:val="Prrafodelista"/>
                    <w:jc w:val="both"/>
                    <w:rPr>
                      <w:rFonts w:ascii="Arial" w:hAnsi="Arial" w:cs="Arial"/>
                    </w:rPr>
                  </w:pPr>
                </w:p>
                <w:p w:rsidR="00802A8D" w:rsidRPr="00FE7720" w:rsidRDefault="00802A8D" w:rsidP="00F371EB">
                  <w:pPr>
                    <w:suppressAutoHyphens w:val="0"/>
                    <w:ind w:left="786"/>
                    <w:rPr>
                      <w:sz w:val="24"/>
                      <w:szCs w:val="24"/>
                    </w:rPr>
                  </w:pPr>
                </w:p>
              </w:tc>
            </w:tr>
          </w:tbl>
          <w:p w:rsidR="00802A8D" w:rsidRPr="00954549" w:rsidRDefault="00802A8D" w:rsidP="00D930DB">
            <w:pPr>
              <w:pStyle w:val="Contenidodelatabla"/>
              <w:rPr>
                <w:sz w:val="24"/>
                <w:szCs w:val="24"/>
              </w:rPr>
            </w:pPr>
          </w:p>
          <w:p w:rsidR="00802A8D" w:rsidRPr="00954549" w:rsidRDefault="00802A8D" w:rsidP="00D930DB">
            <w:pPr>
              <w:rPr>
                <w:rFonts w:cs="Arial"/>
                <w:b/>
                <w:bCs/>
                <w:sz w:val="24"/>
                <w:szCs w:val="24"/>
              </w:rPr>
            </w:pPr>
          </w:p>
          <w:p w:rsidR="00802A8D" w:rsidRPr="00954549" w:rsidRDefault="00802A8D" w:rsidP="00D930DB">
            <w:pPr>
              <w:shd w:val="clear" w:color="auto" w:fill="000000"/>
              <w:rPr>
                <w:rFonts w:cs="Arial"/>
                <w:b/>
                <w:bCs/>
                <w:color w:val="FFFFFF"/>
                <w:sz w:val="24"/>
                <w:szCs w:val="24"/>
                <w:shd w:val="clear" w:color="auto" w:fill="000000"/>
              </w:rPr>
            </w:pPr>
            <w:r w:rsidRPr="00954549">
              <w:rPr>
                <w:rFonts w:cs="Arial"/>
                <w:b/>
                <w:bCs/>
                <w:color w:val="FFFFFF"/>
                <w:sz w:val="24"/>
                <w:szCs w:val="24"/>
                <w:shd w:val="clear" w:color="auto" w:fill="000000"/>
              </w:rPr>
              <w:t>7. ANEXO (CONTRATO DIDÁCTICO)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9"/>
            </w:tblGrid>
            <w:tr w:rsidR="00802A8D" w:rsidRPr="00FE7720" w:rsidTr="00D930DB">
              <w:tc>
                <w:tcPr>
                  <w:tcW w:w="9489" w:type="dxa"/>
                </w:tcPr>
                <w:p w:rsidR="00802A8D" w:rsidRPr="004764ED" w:rsidRDefault="00802A8D" w:rsidP="00D930DB">
                  <w:pPr>
                    <w:jc w:val="right"/>
                    <w:rPr>
                      <w:sz w:val="24"/>
                      <w:szCs w:val="24"/>
                    </w:rPr>
                  </w:pPr>
                  <w:r w:rsidRPr="004764ED">
                    <w:rPr>
                      <w:sz w:val="24"/>
                      <w:szCs w:val="24"/>
                    </w:rPr>
                    <w:t xml:space="preserve">Puerto </w:t>
                  </w:r>
                  <w:proofErr w:type="spellStart"/>
                  <w:r w:rsidRPr="004764ED">
                    <w:rPr>
                      <w:sz w:val="24"/>
                      <w:szCs w:val="24"/>
                    </w:rPr>
                    <w:t>Madryn</w:t>
                  </w:r>
                  <w:proofErr w:type="spellEnd"/>
                  <w:r w:rsidRPr="004764ED">
                    <w:rPr>
                      <w:sz w:val="24"/>
                      <w:szCs w:val="24"/>
                    </w:rPr>
                    <w:t>, Chubut</w:t>
                  </w:r>
                </w:p>
                <w:p w:rsidR="00802A8D" w:rsidRPr="004764ED" w:rsidRDefault="00802A8D" w:rsidP="00D930DB">
                  <w:pPr>
                    <w:jc w:val="both"/>
                    <w:rPr>
                      <w:sz w:val="24"/>
                      <w:szCs w:val="24"/>
                    </w:rPr>
                  </w:pPr>
                </w:p>
                <w:p w:rsidR="00802A8D" w:rsidRPr="004764ED" w:rsidRDefault="00802A8D" w:rsidP="00D930DB">
                  <w:pPr>
                    <w:pStyle w:val="Sinespaciado"/>
                    <w:rPr>
                      <w:b/>
                      <w:sz w:val="24"/>
                      <w:szCs w:val="24"/>
                    </w:rPr>
                  </w:pPr>
                  <w:r w:rsidRPr="004764ED">
                    <w:t xml:space="preserve">               </w:t>
                  </w:r>
                  <w:r w:rsidRPr="00CA65D5">
                    <w:rPr>
                      <w:sz w:val="24"/>
                      <w:szCs w:val="24"/>
                    </w:rPr>
                    <w:t>A los  ……….</w:t>
                  </w:r>
                  <w:proofErr w:type="spellStart"/>
                  <w:r w:rsidRPr="00CA65D5">
                    <w:rPr>
                      <w:sz w:val="24"/>
                      <w:szCs w:val="24"/>
                    </w:rPr>
                    <w:t>de l</w:t>
                  </w:r>
                  <w:proofErr w:type="spellEnd"/>
                  <w:r w:rsidRPr="00CA65D5">
                    <w:rPr>
                      <w:sz w:val="24"/>
                      <w:szCs w:val="24"/>
                    </w:rPr>
                    <w:t xml:space="preserve"> mes de ……. del año 201..</w:t>
                  </w:r>
                  <w:r w:rsidRPr="004764ED">
                    <w:rPr>
                      <w:sz w:val="24"/>
                      <w:szCs w:val="24"/>
                    </w:rPr>
                    <w:t>,  se celebra el pres</w:t>
                  </w:r>
                  <w:r w:rsidRPr="00CA65D5">
                    <w:rPr>
                      <w:sz w:val="24"/>
                      <w:szCs w:val="24"/>
                    </w:rPr>
                    <w:t>ente Contrato Didáctico entre las/los  alumna</w:t>
                  </w:r>
                  <w:r w:rsidRPr="004764ED">
                    <w:rPr>
                      <w:sz w:val="24"/>
                      <w:szCs w:val="24"/>
                    </w:rPr>
                    <w:t>s</w:t>
                  </w:r>
                  <w:r w:rsidRPr="00CA65D5">
                    <w:rPr>
                      <w:sz w:val="24"/>
                      <w:szCs w:val="24"/>
                    </w:rPr>
                    <w:t xml:space="preserve">/os </w:t>
                  </w:r>
                  <w:r w:rsidRPr="004764ED">
                    <w:rPr>
                      <w:sz w:val="24"/>
                      <w:szCs w:val="24"/>
                    </w:rPr>
                    <w:t xml:space="preserve"> y la  docente de la </w:t>
                  </w:r>
                  <w:r w:rsidRPr="00CA65D5">
                    <w:rPr>
                      <w:sz w:val="24"/>
                      <w:szCs w:val="24"/>
                    </w:rPr>
                    <w:t>cátedra:  Problemáticas Contemporáneas de la Educación Especial</w:t>
                  </w:r>
                  <w:r w:rsidRPr="004764ED">
                    <w:rPr>
                      <w:sz w:val="24"/>
                      <w:szCs w:val="24"/>
                    </w:rPr>
                    <w:t xml:space="preserve"> de </w:t>
                  </w:r>
                  <w:r w:rsidRPr="00CA65D5">
                    <w:rPr>
                      <w:b/>
                      <w:sz w:val="24"/>
                      <w:szCs w:val="24"/>
                    </w:rPr>
                    <w:t>1</w:t>
                  </w:r>
                  <w:r w:rsidRPr="004764ED">
                    <w:rPr>
                      <w:b/>
                      <w:sz w:val="24"/>
                      <w:szCs w:val="24"/>
                    </w:rPr>
                    <w:t>° año del Pro</w:t>
                  </w:r>
                  <w:r w:rsidRPr="00CA65D5">
                    <w:rPr>
                      <w:b/>
                      <w:sz w:val="24"/>
                      <w:szCs w:val="24"/>
                    </w:rPr>
                    <w:t xml:space="preserve">fesorado de Educación Especial </w:t>
                  </w:r>
                </w:p>
                <w:p w:rsidR="00802A8D" w:rsidRPr="004764ED" w:rsidRDefault="00802A8D" w:rsidP="00D930DB">
                  <w:pPr>
                    <w:pStyle w:val="Sinespaciado"/>
                    <w:rPr>
                      <w:sz w:val="24"/>
                      <w:szCs w:val="24"/>
                    </w:rPr>
                  </w:pPr>
                  <w:r w:rsidRPr="004764ED">
                    <w:rPr>
                      <w:sz w:val="24"/>
                      <w:szCs w:val="24"/>
                    </w:rPr>
                    <w:t xml:space="preserve">  </w:t>
                  </w:r>
                </w:p>
                <w:p w:rsidR="00802A8D" w:rsidRPr="004764ED" w:rsidRDefault="00802A8D" w:rsidP="00D930DB">
                  <w:pPr>
                    <w:pStyle w:val="Sinespaciado"/>
                    <w:rPr>
                      <w:sz w:val="24"/>
                      <w:szCs w:val="24"/>
                    </w:rPr>
                  </w:pPr>
                  <w:r w:rsidRPr="004764ED">
                    <w:rPr>
                      <w:sz w:val="24"/>
                      <w:szCs w:val="24"/>
                    </w:rPr>
                    <w:t xml:space="preserve">              Independientemente de los derechos y obligaciones previstos por la normativa en vigencia, se establecen los deberes y derechos de alumnos y docentes, de común acuerdo:</w:t>
                  </w:r>
                </w:p>
                <w:p w:rsidR="00802A8D" w:rsidRPr="004764ED" w:rsidRDefault="00802A8D" w:rsidP="00D930DB">
                  <w:pPr>
                    <w:pStyle w:val="Sinespaciado"/>
                    <w:rPr>
                      <w:sz w:val="24"/>
                      <w:szCs w:val="24"/>
                    </w:rPr>
                  </w:pPr>
                </w:p>
                <w:p w:rsidR="00802A8D" w:rsidRPr="004764ED" w:rsidRDefault="00802A8D" w:rsidP="00D930DB">
                  <w:pPr>
                    <w:pStyle w:val="Sinespaciado"/>
                    <w:rPr>
                      <w:b/>
                      <w:sz w:val="24"/>
                      <w:szCs w:val="24"/>
                    </w:rPr>
                  </w:pPr>
                  <w:r w:rsidRPr="004764ED">
                    <w:rPr>
                      <w:b/>
                      <w:sz w:val="24"/>
                      <w:szCs w:val="24"/>
                    </w:rPr>
                    <w:t>Deberes del docente y derechos del alumno</w:t>
                  </w:r>
                </w:p>
                <w:p w:rsidR="00802A8D" w:rsidRPr="004764ED" w:rsidRDefault="00802A8D" w:rsidP="00D930DB">
                  <w:pPr>
                    <w:pStyle w:val="Sinespaciado"/>
                    <w:rPr>
                      <w:b/>
                      <w:sz w:val="24"/>
                      <w:szCs w:val="24"/>
                    </w:rPr>
                  </w:pPr>
                </w:p>
                <w:p w:rsidR="00802A8D" w:rsidRPr="004764ED" w:rsidRDefault="00802A8D" w:rsidP="00D930DB">
                  <w:pPr>
                    <w:pStyle w:val="Sinespaciado"/>
                    <w:rPr>
                      <w:sz w:val="24"/>
                      <w:szCs w:val="24"/>
                    </w:rPr>
                  </w:pPr>
                  <w:r w:rsidRPr="004764ED">
                    <w:rPr>
                      <w:sz w:val="24"/>
                      <w:szCs w:val="24"/>
                    </w:rPr>
                    <w:t>Respetar los horarios establecidos  con una tolerancia de 15 minutos y dar aviso de ausencia ante situaciones  de licencias.</w:t>
                  </w:r>
                </w:p>
                <w:p w:rsidR="00802A8D" w:rsidRPr="004764ED" w:rsidRDefault="00802A8D" w:rsidP="00D930DB">
                  <w:pPr>
                    <w:pStyle w:val="Sinespaciado"/>
                    <w:rPr>
                      <w:sz w:val="24"/>
                      <w:szCs w:val="24"/>
                    </w:rPr>
                  </w:pPr>
                  <w:r w:rsidRPr="004764ED">
                    <w:rPr>
                      <w:sz w:val="24"/>
                      <w:szCs w:val="24"/>
                    </w:rPr>
                    <w:t>Acordar fechas de parciales y entrega de Trabajos Prácticos.</w:t>
                  </w:r>
                </w:p>
                <w:p w:rsidR="00802A8D" w:rsidRPr="004764ED" w:rsidRDefault="00802A8D" w:rsidP="00D930DB">
                  <w:pPr>
                    <w:pStyle w:val="Sinespaciado"/>
                    <w:rPr>
                      <w:sz w:val="24"/>
                      <w:szCs w:val="24"/>
                    </w:rPr>
                  </w:pPr>
                  <w:r w:rsidRPr="004764ED">
                    <w:rPr>
                      <w:sz w:val="24"/>
                      <w:szCs w:val="24"/>
                    </w:rPr>
                    <w:t>Garantizar la devolución de Trabajos Prácticos producidos por el grupo en tiempo y forma.</w:t>
                  </w:r>
                </w:p>
                <w:p w:rsidR="00802A8D" w:rsidRPr="004764ED" w:rsidRDefault="00802A8D" w:rsidP="00D930DB">
                  <w:pPr>
                    <w:pStyle w:val="Sinespaciado"/>
                    <w:rPr>
                      <w:sz w:val="24"/>
                      <w:szCs w:val="24"/>
                    </w:rPr>
                  </w:pPr>
                  <w:r w:rsidRPr="004764ED">
                    <w:rPr>
                      <w:sz w:val="24"/>
                      <w:szCs w:val="24"/>
                    </w:rPr>
                    <w:t>Proveer con anticipación el material bibliográfico, escrito,  para su fotocopiado.</w:t>
                  </w:r>
                </w:p>
                <w:p w:rsidR="00802A8D" w:rsidRPr="004764ED" w:rsidRDefault="00802A8D" w:rsidP="00D930DB">
                  <w:pPr>
                    <w:pStyle w:val="Sinespaciado"/>
                    <w:rPr>
                      <w:sz w:val="24"/>
                      <w:szCs w:val="24"/>
                    </w:rPr>
                  </w:pPr>
                  <w:r w:rsidRPr="004764ED">
                    <w:rPr>
                      <w:sz w:val="24"/>
                      <w:szCs w:val="24"/>
                    </w:rPr>
                    <w:t xml:space="preserve">Respetar y cumplir con las fechas acordadas para la entrega de trabajos prácticos </w:t>
                  </w:r>
                </w:p>
                <w:p w:rsidR="00802A8D" w:rsidRPr="004764ED" w:rsidRDefault="00802A8D" w:rsidP="00D930DB">
                  <w:pPr>
                    <w:pStyle w:val="Sinespaciado"/>
                    <w:rPr>
                      <w:sz w:val="24"/>
                      <w:szCs w:val="24"/>
                    </w:rPr>
                  </w:pPr>
                </w:p>
                <w:p w:rsidR="00802A8D" w:rsidRPr="004764ED" w:rsidRDefault="00802A8D" w:rsidP="00D930DB">
                  <w:pPr>
                    <w:pStyle w:val="Sinespaciado"/>
                    <w:rPr>
                      <w:sz w:val="24"/>
                      <w:szCs w:val="24"/>
                    </w:rPr>
                  </w:pPr>
                  <w:r w:rsidRPr="004764ED">
                    <w:rPr>
                      <w:b/>
                      <w:sz w:val="24"/>
                      <w:szCs w:val="24"/>
                    </w:rPr>
                    <w:t>Deberes de los alumnos y derechos de los docentes</w:t>
                  </w:r>
                  <w:r w:rsidRPr="004764ED">
                    <w:rPr>
                      <w:sz w:val="24"/>
                      <w:szCs w:val="24"/>
                    </w:rPr>
                    <w:t>:</w:t>
                  </w:r>
                </w:p>
                <w:p w:rsidR="00802A8D" w:rsidRPr="004764ED" w:rsidRDefault="00802A8D" w:rsidP="00D930DB">
                  <w:pPr>
                    <w:pStyle w:val="Sinespaciado"/>
                    <w:rPr>
                      <w:sz w:val="24"/>
                      <w:szCs w:val="24"/>
                    </w:rPr>
                  </w:pPr>
                </w:p>
                <w:p w:rsidR="00802A8D" w:rsidRPr="004764ED" w:rsidRDefault="00802A8D" w:rsidP="00D930DB">
                  <w:pPr>
                    <w:pStyle w:val="Sinespaciado"/>
                    <w:rPr>
                      <w:sz w:val="24"/>
                      <w:szCs w:val="24"/>
                    </w:rPr>
                  </w:pPr>
                  <w:r w:rsidRPr="004764ED">
                    <w:rPr>
                      <w:sz w:val="24"/>
                      <w:szCs w:val="24"/>
                    </w:rPr>
                    <w:t>Participar activamente en el desarrollo de actividades grupales e individuales, cualquiera sea el ámbito en que se realicen evidenciando respeto por los otros.</w:t>
                  </w:r>
                </w:p>
                <w:p w:rsidR="00802A8D" w:rsidRPr="004764ED" w:rsidRDefault="00802A8D" w:rsidP="00D930DB">
                  <w:pPr>
                    <w:pStyle w:val="Sinespaciado"/>
                    <w:rPr>
                      <w:sz w:val="24"/>
                      <w:szCs w:val="24"/>
                    </w:rPr>
                  </w:pPr>
                  <w:r w:rsidRPr="004764ED">
                    <w:rPr>
                      <w:sz w:val="24"/>
                      <w:szCs w:val="24"/>
                    </w:rPr>
                    <w:t>Cumplir en tiempo y forma con la entrega de  los trabajos, escritos en computadora o a máquina.</w:t>
                  </w:r>
                </w:p>
                <w:p w:rsidR="00802A8D" w:rsidRPr="004764ED" w:rsidRDefault="00802A8D" w:rsidP="00D930DB">
                  <w:pPr>
                    <w:pStyle w:val="Sinespaciado"/>
                    <w:rPr>
                      <w:sz w:val="24"/>
                      <w:szCs w:val="24"/>
                    </w:rPr>
                  </w:pPr>
                  <w:r w:rsidRPr="004764ED">
                    <w:rPr>
                      <w:sz w:val="24"/>
                      <w:szCs w:val="24"/>
                    </w:rPr>
                    <w:t>Respetar los horarios establecidos  con una tolerancia de 15 minutos.</w:t>
                  </w:r>
                </w:p>
                <w:p w:rsidR="00802A8D" w:rsidRPr="004764ED" w:rsidRDefault="00802A8D" w:rsidP="00D930DB">
                  <w:pPr>
                    <w:pStyle w:val="Sinespaciado"/>
                    <w:rPr>
                      <w:sz w:val="24"/>
                      <w:szCs w:val="24"/>
                    </w:rPr>
                  </w:pPr>
                  <w:r w:rsidRPr="004764ED">
                    <w:rPr>
                      <w:sz w:val="24"/>
                      <w:szCs w:val="24"/>
                    </w:rPr>
                    <w:t>Dar aviso de las situaciones excepcionales que originen llegadas tarde o ausencias.</w:t>
                  </w:r>
                </w:p>
                <w:p w:rsidR="00802A8D" w:rsidRPr="004764ED" w:rsidRDefault="00802A8D" w:rsidP="00D930DB">
                  <w:pPr>
                    <w:pStyle w:val="Sinespaciado"/>
                    <w:rPr>
                      <w:sz w:val="24"/>
                      <w:szCs w:val="24"/>
                    </w:rPr>
                  </w:pPr>
                  <w:r w:rsidRPr="004764ED">
                    <w:rPr>
                      <w:sz w:val="24"/>
                      <w:szCs w:val="24"/>
                    </w:rPr>
                    <w:t>Presentar certificados médicos en caso de inasistencias</w:t>
                  </w:r>
                </w:p>
                <w:p w:rsidR="00802A8D" w:rsidRPr="004764ED" w:rsidRDefault="00802A8D" w:rsidP="00D930DB">
                  <w:pPr>
                    <w:pStyle w:val="Sinespaciado"/>
                    <w:rPr>
                      <w:sz w:val="24"/>
                      <w:szCs w:val="24"/>
                    </w:rPr>
                  </w:pPr>
                  <w:r w:rsidRPr="004764ED">
                    <w:rPr>
                      <w:sz w:val="24"/>
                      <w:szCs w:val="24"/>
                    </w:rPr>
                    <w:t xml:space="preserve">Garantizar la lectura y sistematización de la bibliografía. </w:t>
                  </w:r>
                </w:p>
                <w:p w:rsidR="00802A8D" w:rsidRPr="004764ED" w:rsidRDefault="00802A8D" w:rsidP="00D930DB">
                  <w:pPr>
                    <w:pStyle w:val="Sinespaciado"/>
                    <w:rPr>
                      <w:sz w:val="24"/>
                      <w:szCs w:val="24"/>
                    </w:rPr>
                  </w:pPr>
                </w:p>
                <w:p w:rsidR="00802A8D" w:rsidRPr="004764ED" w:rsidRDefault="00802A8D" w:rsidP="00D930DB">
                  <w:pPr>
                    <w:pStyle w:val="Sinespaciado"/>
                    <w:rPr>
                      <w:b/>
                      <w:sz w:val="24"/>
                      <w:szCs w:val="24"/>
                    </w:rPr>
                  </w:pPr>
                  <w:r w:rsidRPr="004764ED">
                    <w:rPr>
                      <w:b/>
                      <w:sz w:val="24"/>
                      <w:szCs w:val="24"/>
                    </w:rPr>
                    <w:t>Acuerdos compartidos:</w:t>
                  </w:r>
                </w:p>
                <w:p w:rsidR="00802A8D" w:rsidRPr="004764ED" w:rsidRDefault="00802A8D" w:rsidP="00D930DB">
                  <w:pPr>
                    <w:pStyle w:val="Sinespaciado"/>
                    <w:rPr>
                      <w:b/>
                      <w:sz w:val="24"/>
                      <w:szCs w:val="24"/>
                    </w:rPr>
                  </w:pPr>
                </w:p>
                <w:p w:rsidR="00802A8D" w:rsidRPr="004764ED" w:rsidRDefault="00802A8D" w:rsidP="00D930DB">
                  <w:pPr>
                    <w:pStyle w:val="Sinespaciado"/>
                    <w:rPr>
                      <w:sz w:val="24"/>
                      <w:szCs w:val="24"/>
                    </w:rPr>
                  </w:pPr>
                  <w:r w:rsidRPr="004764ED">
                    <w:rPr>
                      <w:sz w:val="24"/>
                      <w:szCs w:val="24"/>
                    </w:rPr>
                    <w:t>Dejar encendido el celular en modalidad vibrador.</w:t>
                  </w:r>
                </w:p>
                <w:p w:rsidR="00802A8D" w:rsidRPr="004764ED" w:rsidRDefault="00802A8D" w:rsidP="00D930DB">
                  <w:pPr>
                    <w:pStyle w:val="Sinespaciado"/>
                    <w:rPr>
                      <w:sz w:val="24"/>
                      <w:szCs w:val="24"/>
                    </w:rPr>
                  </w:pPr>
                  <w:r w:rsidRPr="004764ED">
                    <w:rPr>
                      <w:sz w:val="24"/>
                      <w:szCs w:val="24"/>
                    </w:rPr>
                    <w:t>Se puede tomar mate durante las clases.</w:t>
                  </w:r>
                </w:p>
                <w:p w:rsidR="00802A8D" w:rsidRPr="004764ED" w:rsidRDefault="00802A8D" w:rsidP="00D930DB">
                  <w:pPr>
                    <w:pStyle w:val="Sinespaciado"/>
                    <w:rPr>
                      <w:sz w:val="24"/>
                      <w:szCs w:val="24"/>
                    </w:rPr>
                  </w:pPr>
                  <w:r w:rsidRPr="004764ED">
                    <w:rPr>
                      <w:sz w:val="24"/>
                      <w:szCs w:val="24"/>
                    </w:rPr>
                    <w:t>Las alumnas que viajan en transporte público de pasajero se retiran algunos minutos antes de fina</w:t>
                  </w:r>
                  <w:r w:rsidRPr="00CA65D5">
                    <w:rPr>
                      <w:sz w:val="24"/>
                      <w:szCs w:val="24"/>
                    </w:rPr>
                    <w:t>lizada la clase</w:t>
                  </w:r>
                  <w:r w:rsidRPr="004764ED">
                    <w:rPr>
                      <w:sz w:val="24"/>
                      <w:szCs w:val="24"/>
                    </w:rPr>
                    <w:t>, estableciéndose que se sumarán clase extras una vez finalizado el cuatrimestre para tutorías antes del examen final de la materia.-</w:t>
                  </w:r>
                </w:p>
                <w:p w:rsidR="00802A8D" w:rsidRPr="004764ED" w:rsidRDefault="00802A8D" w:rsidP="00D930DB">
                  <w:pPr>
                    <w:pStyle w:val="Sinespaciado"/>
                    <w:rPr>
                      <w:sz w:val="24"/>
                      <w:szCs w:val="24"/>
                    </w:rPr>
                  </w:pPr>
                  <w:r w:rsidRPr="004764ED">
                    <w:rPr>
                      <w:sz w:val="24"/>
                      <w:szCs w:val="24"/>
                    </w:rPr>
                    <w:t xml:space="preserve">              El presente Contrato podrá ser modificado si de común acuerdo se considera necesario. </w:t>
                  </w:r>
                </w:p>
                <w:p w:rsidR="00802A8D" w:rsidRPr="00FE7720" w:rsidRDefault="00802A8D" w:rsidP="00D930DB">
                  <w:pPr>
                    <w:pStyle w:val="Contenidodelatabla"/>
                    <w:rPr>
                      <w:sz w:val="24"/>
                      <w:szCs w:val="24"/>
                    </w:rPr>
                  </w:pPr>
                  <w:r w:rsidRPr="004764ED">
                    <w:rPr>
                      <w:sz w:val="24"/>
                      <w:szCs w:val="24"/>
                    </w:rPr>
                    <w:t>Dan su conformidad las partes, firmándose tres ejemplares del mismo tenor</w:t>
                  </w:r>
                  <w:r w:rsidRPr="00E7099C">
                    <w:rPr>
                      <w:color w:val="0070C0"/>
                      <w:sz w:val="24"/>
                      <w:szCs w:val="24"/>
                    </w:rPr>
                    <w:t xml:space="preserve">.            </w:t>
                  </w:r>
                </w:p>
              </w:tc>
            </w:tr>
          </w:tbl>
          <w:p w:rsidR="00802A8D" w:rsidRPr="00954549" w:rsidRDefault="00802A8D" w:rsidP="00D930DB">
            <w:pPr>
              <w:rPr>
                <w:rFonts w:cs="Arial"/>
                <w:sz w:val="24"/>
                <w:szCs w:val="24"/>
              </w:rPr>
            </w:pPr>
          </w:p>
          <w:p w:rsidR="00802A8D" w:rsidRPr="00954549" w:rsidRDefault="00802A8D" w:rsidP="00D930DB">
            <w:pPr>
              <w:rPr>
                <w:rFonts w:cs="Arial"/>
                <w:sz w:val="24"/>
                <w:szCs w:val="24"/>
              </w:rPr>
            </w:pPr>
          </w:p>
        </w:tc>
      </w:tr>
      <w:tr w:rsidR="00802A8D" w:rsidRPr="00954549" w:rsidTr="00D930DB">
        <w:tc>
          <w:tcPr>
            <w:tcW w:w="9514"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02A8D" w:rsidRPr="00954549" w:rsidRDefault="00802A8D" w:rsidP="00D930DB">
            <w:pPr>
              <w:snapToGrid w:val="0"/>
              <w:rPr>
                <w:sz w:val="24"/>
                <w:szCs w:val="24"/>
              </w:rPr>
            </w:pPr>
          </w:p>
          <w:p w:rsidR="00802A8D" w:rsidRPr="00954549" w:rsidRDefault="00802A8D" w:rsidP="00D930DB">
            <w:pPr>
              <w:snapToGrid w:val="0"/>
              <w:rPr>
                <w:rFonts w:cs="Arial"/>
                <w:sz w:val="24"/>
                <w:szCs w:val="24"/>
              </w:rPr>
            </w:pPr>
            <w:r>
              <w:rPr>
                <w:rFonts w:cs="Arial"/>
                <w:sz w:val="24"/>
                <w:szCs w:val="24"/>
              </w:rPr>
              <w:t xml:space="preserve">Año:     </w:t>
            </w:r>
            <w:r w:rsidRPr="00954549">
              <w:rPr>
                <w:rFonts w:cs="Arial"/>
                <w:sz w:val="24"/>
                <w:szCs w:val="24"/>
              </w:rPr>
              <w:t>/</w:t>
            </w:r>
            <w:r>
              <w:rPr>
                <w:rFonts w:cs="Arial"/>
                <w:sz w:val="24"/>
                <w:szCs w:val="24"/>
              </w:rPr>
              <w:t xml:space="preserve">   </w:t>
            </w:r>
            <w:r w:rsidRPr="00954549">
              <w:rPr>
                <w:rFonts w:cs="Arial"/>
                <w:sz w:val="24"/>
                <w:szCs w:val="24"/>
              </w:rPr>
              <w:t>/</w:t>
            </w:r>
            <w:r w:rsidR="00F371EB">
              <w:rPr>
                <w:rFonts w:cs="Arial"/>
                <w:sz w:val="24"/>
                <w:szCs w:val="24"/>
              </w:rPr>
              <w:t>2019</w:t>
            </w:r>
          </w:p>
          <w:p w:rsidR="00802A8D" w:rsidRPr="00954549" w:rsidRDefault="00802A8D" w:rsidP="00D930DB">
            <w:pPr>
              <w:snapToGrid w:val="0"/>
              <w:rPr>
                <w:sz w:val="24"/>
                <w:szCs w:val="24"/>
              </w:rPr>
            </w:pPr>
          </w:p>
          <w:p w:rsidR="00802A8D" w:rsidRPr="00954549" w:rsidRDefault="00802A8D" w:rsidP="00D930DB">
            <w:pPr>
              <w:rPr>
                <w:rFonts w:cs="Arial"/>
                <w:sz w:val="24"/>
                <w:szCs w:val="24"/>
              </w:rPr>
            </w:pPr>
            <w:r w:rsidRPr="00954549">
              <w:rPr>
                <w:rFonts w:cs="Arial"/>
                <w:sz w:val="24"/>
                <w:szCs w:val="24"/>
              </w:rPr>
              <w:t>Firma del Equipo Docente:..................................................………………………………………...</w:t>
            </w:r>
          </w:p>
          <w:p w:rsidR="00802A8D" w:rsidRPr="00954549" w:rsidRDefault="00802A8D" w:rsidP="00D930DB">
            <w:pPr>
              <w:jc w:val="both"/>
              <w:rPr>
                <w:rFonts w:cs="Arial"/>
                <w:sz w:val="24"/>
                <w:szCs w:val="24"/>
              </w:rPr>
            </w:pPr>
          </w:p>
        </w:tc>
      </w:tr>
    </w:tbl>
    <w:p w:rsidR="00802A8D" w:rsidRDefault="00802A8D" w:rsidP="00802A8D"/>
    <w:p w:rsidR="006E51EA" w:rsidRDefault="00F371EB"/>
    <w:sectPr w:rsidR="006E51EA">
      <w:footerReference w:type="default" r:id="rId6"/>
      <w:footnotePr>
        <w:pos w:val="beneathText"/>
      </w:footnotePr>
      <w:pgSz w:w="11905" w:h="16837"/>
      <w:pgMar w:top="1418" w:right="1418" w:bottom="1418" w:left="1418" w:header="720" w:footer="1134"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8F" w:rsidRDefault="00F371EB">
    <w:pPr>
      <w:pStyle w:val="Piedepgina"/>
    </w:pPr>
    <w:r>
      <w:rPr>
        <w:rStyle w:val="Nmerodepgina"/>
        <w:rFonts w:ascii="Comic Sans MS" w:hAnsi="Comic Sans MS"/>
      </w:rPr>
      <w:tab/>
      <w:t xml:space="preserv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Fonts w:ascii="Comic Sans MS" w:hAnsi="Comic Sans MS"/>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27D9"/>
    <w:multiLevelType w:val="hybridMultilevel"/>
    <w:tmpl w:val="CBECA45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9911474"/>
    <w:multiLevelType w:val="hybridMultilevel"/>
    <w:tmpl w:val="2868AAE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A1D0E65"/>
    <w:multiLevelType w:val="hybridMultilevel"/>
    <w:tmpl w:val="BE5A357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41627C2"/>
    <w:multiLevelType w:val="hybridMultilevel"/>
    <w:tmpl w:val="E3944AD6"/>
    <w:lvl w:ilvl="0" w:tplc="B616DD58">
      <w:start w:val="1"/>
      <w:numFmt w:val="bullet"/>
      <w:lvlText w:val=""/>
      <w:lvlJc w:val="left"/>
      <w:pPr>
        <w:ind w:left="1495" w:hanging="360"/>
      </w:pPr>
      <w:rPr>
        <w:rFonts w:ascii="Symbol" w:hAnsi="Symbol" w:hint="default"/>
      </w:rPr>
    </w:lvl>
    <w:lvl w:ilvl="1" w:tplc="2C0A0003" w:tentative="1">
      <w:start w:val="1"/>
      <w:numFmt w:val="bullet"/>
      <w:lvlText w:val="o"/>
      <w:lvlJc w:val="left"/>
      <w:pPr>
        <w:ind w:left="2179" w:hanging="360"/>
      </w:pPr>
      <w:rPr>
        <w:rFonts w:ascii="Courier New" w:hAnsi="Courier New" w:cs="Courier New" w:hint="default"/>
      </w:rPr>
    </w:lvl>
    <w:lvl w:ilvl="2" w:tplc="2C0A0005" w:tentative="1">
      <w:start w:val="1"/>
      <w:numFmt w:val="bullet"/>
      <w:lvlText w:val=""/>
      <w:lvlJc w:val="left"/>
      <w:pPr>
        <w:ind w:left="2899" w:hanging="360"/>
      </w:pPr>
      <w:rPr>
        <w:rFonts w:ascii="Wingdings" w:hAnsi="Wingdings" w:hint="default"/>
      </w:rPr>
    </w:lvl>
    <w:lvl w:ilvl="3" w:tplc="2C0A0001" w:tentative="1">
      <w:start w:val="1"/>
      <w:numFmt w:val="bullet"/>
      <w:lvlText w:val=""/>
      <w:lvlJc w:val="left"/>
      <w:pPr>
        <w:ind w:left="3619" w:hanging="360"/>
      </w:pPr>
      <w:rPr>
        <w:rFonts w:ascii="Symbol" w:hAnsi="Symbol" w:hint="default"/>
      </w:rPr>
    </w:lvl>
    <w:lvl w:ilvl="4" w:tplc="2C0A0003" w:tentative="1">
      <w:start w:val="1"/>
      <w:numFmt w:val="bullet"/>
      <w:lvlText w:val="o"/>
      <w:lvlJc w:val="left"/>
      <w:pPr>
        <w:ind w:left="4339" w:hanging="360"/>
      </w:pPr>
      <w:rPr>
        <w:rFonts w:ascii="Courier New" w:hAnsi="Courier New" w:cs="Courier New" w:hint="default"/>
      </w:rPr>
    </w:lvl>
    <w:lvl w:ilvl="5" w:tplc="2C0A0005" w:tentative="1">
      <w:start w:val="1"/>
      <w:numFmt w:val="bullet"/>
      <w:lvlText w:val=""/>
      <w:lvlJc w:val="left"/>
      <w:pPr>
        <w:ind w:left="5059" w:hanging="360"/>
      </w:pPr>
      <w:rPr>
        <w:rFonts w:ascii="Wingdings" w:hAnsi="Wingdings" w:hint="default"/>
      </w:rPr>
    </w:lvl>
    <w:lvl w:ilvl="6" w:tplc="2C0A0001" w:tentative="1">
      <w:start w:val="1"/>
      <w:numFmt w:val="bullet"/>
      <w:lvlText w:val=""/>
      <w:lvlJc w:val="left"/>
      <w:pPr>
        <w:ind w:left="5779" w:hanging="360"/>
      </w:pPr>
      <w:rPr>
        <w:rFonts w:ascii="Symbol" w:hAnsi="Symbol" w:hint="default"/>
      </w:rPr>
    </w:lvl>
    <w:lvl w:ilvl="7" w:tplc="2C0A0003" w:tentative="1">
      <w:start w:val="1"/>
      <w:numFmt w:val="bullet"/>
      <w:lvlText w:val="o"/>
      <w:lvlJc w:val="left"/>
      <w:pPr>
        <w:ind w:left="6499" w:hanging="360"/>
      </w:pPr>
      <w:rPr>
        <w:rFonts w:ascii="Courier New" w:hAnsi="Courier New" w:cs="Courier New" w:hint="default"/>
      </w:rPr>
    </w:lvl>
    <w:lvl w:ilvl="8" w:tplc="2C0A0005" w:tentative="1">
      <w:start w:val="1"/>
      <w:numFmt w:val="bullet"/>
      <w:lvlText w:val=""/>
      <w:lvlJc w:val="left"/>
      <w:pPr>
        <w:ind w:left="7219" w:hanging="360"/>
      </w:pPr>
      <w:rPr>
        <w:rFonts w:ascii="Wingdings" w:hAnsi="Wingdings" w:hint="default"/>
      </w:rPr>
    </w:lvl>
  </w:abstractNum>
  <w:abstractNum w:abstractNumId="4">
    <w:nsid w:val="282720AC"/>
    <w:multiLevelType w:val="hybridMultilevel"/>
    <w:tmpl w:val="94A402E4"/>
    <w:lvl w:ilvl="0" w:tplc="4A46D220">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B65508A"/>
    <w:multiLevelType w:val="hybridMultilevel"/>
    <w:tmpl w:val="F80EC46C"/>
    <w:lvl w:ilvl="0" w:tplc="6E0056DE">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BF11525"/>
    <w:multiLevelType w:val="hybridMultilevel"/>
    <w:tmpl w:val="E9F042D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6973895"/>
    <w:multiLevelType w:val="hybridMultilevel"/>
    <w:tmpl w:val="8EC0D3C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FCF1EBB"/>
    <w:multiLevelType w:val="hybridMultilevel"/>
    <w:tmpl w:val="378ECEE4"/>
    <w:lvl w:ilvl="0" w:tplc="2C0A0001">
      <w:start w:val="1"/>
      <w:numFmt w:val="bullet"/>
      <w:lvlText w:val=""/>
      <w:lvlJc w:val="left"/>
      <w:pPr>
        <w:ind w:left="786" w:hanging="360"/>
      </w:pPr>
      <w:rPr>
        <w:rFonts w:ascii="Symbol" w:hAnsi="Symbol"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9">
    <w:nsid w:val="7389153C"/>
    <w:multiLevelType w:val="hybridMultilevel"/>
    <w:tmpl w:val="D4DCBDEC"/>
    <w:lvl w:ilvl="0" w:tplc="E466BFE4">
      <w:start w:val="6"/>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DA324B1"/>
    <w:multiLevelType w:val="hybridMultilevel"/>
    <w:tmpl w:val="82684888"/>
    <w:lvl w:ilvl="0" w:tplc="E466BFE4">
      <w:start w:val="6"/>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7FE83EAC"/>
    <w:multiLevelType w:val="hybridMultilevel"/>
    <w:tmpl w:val="3DC2A53E"/>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10"/>
  </w:num>
  <w:num w:numId="6">
    <w:abstractNumId w:val="9"/>
  </w:num>
  <w:num w:numId="7">
    <w:abstractNumId w:val="3"/>
  </w:num>
  <w:num w:numId="8">
    <w:abstractNumId w:val="8"/>
  </w:num>
  <w:num w:numId="9">
    <w:abstractNumId w:val="11"/>
  </w:num>
  <w:num w:numId="10">
    <w:abstractNumId w:val="4"/>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revisionView w:inkAnnotations="0"/>
  <w:defaultTabStop w:val="708"/>
  <w:hyphenationZone w:val="425"/>
  <w:characterSpacingControl w:val="doNotCompress"/>
  <w:footnotePr>
    <w:pos w:val="beneathText"/>
  </w:footnotePr>
  <w:compat/>
  <w:rsids>
    <w:rsidRoot w:val="00802A8D"/>
    <w:rsid w:val="001A51A3"/>
    <w:rsid w:val="006357A3"/>
    <w:rsid w:val="00802A8D"/>
    <w:rsid w:val="00D4125E"/>
    <w:rsid w:val="00F371E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A8D"/>
    <w:pPr>
      <w:suppressAutoHyphens/>
      <w:spacing w:after="0" w:line="240" w:lineRule="auto"/>
    </w:pPr>
    <w:rPr>
      <w:rFonts w:ascii="Times New Roman" w:eastAsia="Times New Roman" w:hAnsi="Times New Roman" w:cs="Times New Roman"/>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802A8D"/>
  </w:style>
  <w:style w:type="paragraph" w:styleId="Piedepgina">
    <w:name w:val="footer"/>
    <w:basedOn w:val="Normal"/>
    <w:link w:val="PiedepginaCar"/>
    <w:rsid w:val="00802A8D"/>
    <w:pPr>
      <w:tabs>
        <w:tab w:val="center" w:pos="4419"/>
        <w:tab w:val="right" w:pos="8838"/>
      </w:tabs>
    </w:pPr>
  </w:style>
  <w:style w:type="character" w:customStyle="1" w:styleId="PiedepginaCar">
    <w:name w:val="Pie de página Car"/>
    <w:basedOn w:val="Fuentedeprrafopredeter"/>
    <w:link w:val="Piedepgina"/>
    <w:rsid w:val="00802A8D"/>
    <w:rPr>
      <w:rFonts w:ascii="Times New Roman" w:eastAsia="Times New Roman" w:hAnsi="Times New Roman" w:cs="Times New Roman"/>
      <w:sz w:val="20"/>
      <w:szCs w:val="20"/>
      <w:lang w:val="es-ES_tradnl" w:eastAsia="ar-SA"/>
    </w:rPr>
  </w:style>
  <w:style w:type="paragraph" w:customStyle="1" w:styleId="Contenidodelatabla">
    <w:name w:val="Contenido de la tabla"/>
    <w:basedOn w:val="Normal"/>
    <w:rsid w:val="00802A8D"/>
    <w:pPr>
      <w:suppressLineNumbers/>
    </w:pPr>
  </w:style>
  <w:style w:type="paragraph" w:styleId="Textoindependiente">
    <w:name w:val="Body Text"/>
    <w:basedOn w:val="Normal"/>
    <w:link w:val="TextoindependienteCar"/>
    <w:uiPriority w:val="99"/>
    <w:semiHidden/>
    <w:unhideWhenUsed/>
    <w:rsid w:val="00802A8D"/>
    <w:pPr>
      <w:spacing w:after="120"/>
    </w:pPr>
  </w:style>
  <w:style w:type="character" w:customStyle="1" w:styleId="TextoindependienteCar">
    <w:name w:val="Texto independiente Car"/>
    <w:basedOn w:val="Fuentedeprrafopredeter"/>
    <w:link w:val="Textoindependiente"/>
    <w:uiPriority w:val="99"/>
    <w:semiHidden/>
    <w:rsid w:val="00802A8D"/>
    <w:rPr>
      <w:rFonts w:ascii="Times New Roman" w:eastAsia="Times New Roman" w:hAnsi="Times New Roman" w:cs="Times New Roman"/>
      <w:sz w:val="20"/>
      <w:szCs w:val="20"/>
      <w:lang w:val="es-ES_tradnl" w:eastAsia="ar-SA"/>
    </w:rPr>
  </w:style>
  <w:style w:type="paragraph" w:styleId="Textoindependienteprimerasangra">
    <w:name w:val="Body Text First Indent"/>
    <w:basedOn w:val="Textoindependiente"/>
    <w:link w:val="TextoindependienteprimerasangraCar"/>
    <w:rsid w:val="00802A8D"/>
    <w:pPr>
      <w:ind w:firstLine="210"/>
    </w:pPr>
  </w:style>
  <w:style w:type="character" w:customStyle="1" w:styleId="TextoindependienteprimerasangraCar">
    <w:name w:val="Texto independiente primera sangría Car"/>
    <w:basedOn w:val="TextoindependienteCar"/>
    <w:link w:val="Textoindependienteprimerasangra"/>
    <w:rsid w:val="00802A8D"/>
  </w:style>
  <w:style w:type="paragraph" w:customStyle="1" w:styleId="Default">
    <w:name w:val="Default"/>
    <w:rsid w:val="00802A8D"/>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802A8D"/>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802A8D"/>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A8D"/>
    <w:rPr>
      <w:rFonts w:ascii="Tahoma" w:eastAsia="Times New Roman" w:hAnsi="Tahoma" w:cs="Tahoma"/>
      <w:sz w:val="16"/>
      <w:szCs w:val="16"/>
      <w:lang w:val="es-ES_tradnl" w:eastAsia="ar-SA"/>
    </w:rPr>
  </w:style>
  <w:style w:type="paragraph" w:styleId="Prrafodelista">
    <w:name w:val="List Paragraph"/>
    <w:basedOn w:val="Normal"/>
    <w:uiPriority w:val="34"/>
    <w:qFormat/>
    <w:rsid w:val="00802A8D"/>
    <w:pPr>
      <w:ind w:left="720"/>
      <w:contextualSpacing/>
    </w:pPr>
    <w:rPr>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1598</Words>
  <Characters>8790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dc:creator>
  <cp:lastModifiedBy>Lidia</cp:lastModifiedBy>
  <cp:revision>1</cp:revision>
  <dcterms:created xsi:type="dcterms:W3CDTF">2019-03-29T22:11:00Z</dcterms:created>
  <dcterms:modified xsi:type="dcterms:W3CDTF">2019-03-29T22:24:00Z</dcterms:modified>
</cp:coreProperties>
</file>