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30" w:type="dxa"/>
        <w:tblLayout w:type="fixed"/>
        <w:tblCellMar>
          <w:left w:w="0" w:type="dxa"/>
          <w:right w:w="0" w:type="dxa"/>
        </w:tblCellMar>
        <w:tblLook w:val="0000"/>
      </w:tblPr>
      <w:tblGrid>
        <w:gridCol w:w="4913"/>
        <w:gridCol w:w="4601"/>
      </w:tblGrid>
      <w:tr w:rsidR="00703CDD" w:rsidRPr="00C013EE" w:rsidTr="00D930DB">
        <w:tc>
          <w:tcPr>
            <w:tcW w:w="9514" w:type="dxa"/>
            <w:gridSpan w:val="2"/>
          </w:tcPr>
          <w:p w:rsidR="00703CDD" w:rsidRPr="00C013EE" w:rsidRDefault="00703CDD" w:rsidP="00D930DB">
            <w:pPr>
              <w:snapToGrid w:val="0"/>
              <w:jc w:val="center"/>
              <w:rPr>
                <w:b/>
                <w:sz w:val="24"/>
                <w:szCs w:val="24"/>
              </w:rPr>
            </w:pPr>
            <w:r w:rsidRPr="00C013EE">
              <w:rPr>
                <w:b/>
                <w:noProof/>
                <w:sz w:val="24"/>
                <w:szCs w:val="24"/>
                <w:lang w:val="es-AR" w:eastAsia="es-AR"/>
              </w:rPr>
              <w:drawing>
                <wp:inline distT="0" distB="0" distL="0" distR="0">
                  <wp:extent cx="2533650" cy="4635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2533650" cy="463550"/>
                          </a:xfrm>
                          <a:prstGeom prst="rect">
                            <a:avLst/>
                          </a:prstGeom>
                          <a:noFill/>
                          <a:ln w="9525">
                            <a:noFill/>
                            <a:miter lim="800000"/>
                            <a:headEnd/>
                            <a:tailEnd/>
                          </a:ln>
                        </pic:spPr>
                      </pic:pic>
                    </a:graphicData>
                  </a:graphic>
                </wp:inline>
              </w:drawing>
            </w:r>
          </w:p>
          <w:p w:rsidR="00703CDD" w:rsidRPr="00C013EE" w:rsidRDefault="00703CDD" w:rsidP="00D930DB">
            <w:pPr>
              <w:rPr>
                <w:sz w:val="24"/>
                <w:szCs w:val="24"/>
              </w:rPr>
            </w:pPr>
          </w:p>
          <w:p w:rsidR="00703CDD" w:rsidRPr="00C013EE" w:rsidRDefault="00703CDD" w:rsidP="00D930DB">
            <w:pPr>
              <w:jc w:val="center"/>
              <w:rPr>
                <w:b/>
                <w:sz w:val="24"/>
                <w:szCs w:val="24"/>
              </w:rPr>
            </w:pPr>
            <w:r w:rsidRPr="00C013EE">
              <w:rPr>
                <w:b/>
                <w:sz w:val="24"/>
                <w:szCs w:val="24"/>
              </w:rPr>
              <w:t>Dirección General  de Educación Superior</w:t>
            </w:r>
          </w:p>
          <w:p w:rsidR="00703CDD" w:rsidRPr="00C013EE" w:rsidRDefault="00703CDD" w:rsidP="00D930DB">
            <w:pPr>
              <w:jc w:val="center"/>
              <w:rPr>
                <w:b/>
                <w:sz w:val="24"/>
                <w:szCs w:val="24"/>
              </w:rPr>
            </w:pPr>
            <w:r w:rsidRPr="00C013EE">
              <w:rPr>
                <w:b/>
                <w:sz w:val="24"/>
                <w:szCs w:val="24"/>
              </w:rPr>
              <w:t>Instituto Superior de Formación Docente N° 803</w:t>
            </w:r>
          </w:p>
          <w:p w:rsidR="00703CDD" w:rsidRPr="00C013EE" w:rsidRDefault="00703CDD" w:rsidP="00D930DB">
            <w:pPr>
              <w:jc w:val="center"/>
              <w:rPr>
                <w:b/>
                <w:sz w:val="24"/>
                <w:szCs w:val="24"/>
              </w:rPr>
            </w:pPr>
            <w:r w:rsidRPr="00C013EE">
              <w:rPr>
                <w:b/>
                <w:sz w:val="24"/>
                <w:szCs w:val="24"/>
              </w:rPr>
              <w:t xml:space="preserve">Puerto </w:t>
            </w:r>
            <w:proofErr w:type="spellStart"/>
            <w:r w:rsidRPr="00C013EE">
              <w:rPr>
                <w:b/>
                <w:sz w:val="24"/>
                <w:szCs w:val="24"/>
              </w:rPr>
              <w:t>Madryn</w:t>
            </w:r>
            <w:proofErr w:type="spellEnd"/>
          </w:p>
          <w:p w:rsidR="00703CDD" w:rsidRPr="00C013EE" w:rsidRDefault="00703CDD" w:rsidP="00D930DB">
            <w:pPr>
              <w:rPr>
                <w:sz w:val="24"/>
                <w:szCs w:val="24"/>
              </w:rPr>
            </w:pPr>
          </w:p>
          <w:p w:rsidR="00703CDD" w:rsidRPr="00C013EE" w:rsidRDefault="00703CDD" w:rsidP="00D930DB">
            <w:pPr>
              <w:rPr>
                <w:sz w:val="24"/>
                <w:szCs w:val="24"/>
              </w:rPr>
            </w:pPr>
          </w:p>
        </w:tc>
      </w:tr>
      <w:tr w:rsidR="00703CDD" w:rsidRPr="00C013EE" w:rsidTr="00D930DB">
        <w:tc>
          <w:tcPr>
            <w:tcW w:w="9514" w:type="dxa"/>
            <w:gridSpan w:val="2"/>
          </w:tcPr>
          <w:p w:rsidR="00703CDD" w:rsidRPr="00C013EE" w:rsidRDefault="00703CDD" w:rsidP="00D930DB">
            <w:pPr>
              <w:shd w:val="clear" w:color="auto" w:fill="000000"/>
              <w:snapToGrid w:val="0"/>
              <w:jc w:val="center"/>
              <w:rPr>
                <w:b/>
                <w:bCs/>
                <w:sz w:val="24"/>
                <w:szCs w:val="24"/>
              </w:rPr>
            </w:pPr>
            <w:r w:rsidRPr="00C013EE">
              <w:rPr>
                <w:b/>
                <w:bCs/>
                <w:sz w:val="24"/>
                <w:szCs w:val="24"/>
              </w:rPr>
              <w:t>P R O G R A M A   2 0 19</w:t>
            </w:r>
          </w:p>
        </w:tc>
      </w:tr>
      <w:tr w:rsidR="00703CDD" w:rsidRPr="00C013EE" w:rsidTr="00D930DB">
        <w:trPr>
          <w:trHeight w:val="1473"/>
        </w:trPr>
        <w:tc>
          <w:tcPr>
            <w:tcW w:w="9514" w:type="dxa"/>
            <w:gridSpan w:val="2"/>
          </w:tcPr>
          <w:p w:rsidR="00703CDD" w:rsidRPr="00C013EE" w:rsidRDefault="00703CDD" w:rsidP="00D930DB">
            <w:pPr>
              <w:snapToGrid w:val="0"/>
              <w:rPr>
                <w:sz w:val="24"/>
                <w:szCs w:val="24"/>
                <w:u w:val="single"/>
              </w:rPr>
            </w:pPr>
          </w:p>
          <w:p w:rsidR="00703CDD" w:rsidRPr="00C013EE" w:rsidRDefault="00703CDD" w:rsidP="00D930DB">
            <w:pPr>
              <w:rPr>
                <w:sz w:val="24"/>
                <w:szCs w:val="24"/>
              </w:rPr>
            </w:pPr>
            <w:r w:rsidRPr="00C013EE">
              <w:rPr>
                <w:sz w:val="24"/>
                <w:szCs w:val="24"/>
              </w:rPr>
              <w:t xml:space="preserve">Carrera: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9"/>
            </w:tblGrid>
            <w:tr w:rsidR="00703CDD" w:rsidRPr="00C013EE" w:rsidTr="00D930DB">
              <w:tc>
                <w:tcPr>
                  <w:tcW w:w="9499" w:type="dxa"/>
                </w:tcPr>
                <w:p w:rsidR="00703CDD" w:rsidRPr="00C013EE" w:rsidRDefault="00703CDD" w:rsidP="00D930DB">
                  <w:pPr>
                    <w:pStyle w:val="Contenidodelatabla"/>
                    <w:jc w:val="center"/>
                    <w:rPr>
                      <w:sz w:val="24"/>
                      <w:szCs w:val="24"/>
                    </w:rPr>
                  </w:pPr>
                  <w:r w:rsidRPr="00C013EE">
                    <w:rPr>
                      <w:sz w:val="24"/>
                      <w:szCs w:val="24"/>
                    </w:rPr>
                    <w:t>PROFESORADO DE EDUCACIÓN ESPECIAL CON ORIENTACIÓN EN DISCAPACIDAD INTELECTUAL</w:t>
                  </w:r>
                </w:p>
              </w:tc>
            </w:tr>
          </w:tbl>
          <w:p w:rsidR="00703CDD" w:rsidRPr="00C013EE" w:rsidRDefault="00703CDD" w:rsidP="00D930DB">
            <w:pPr>
              <w:rPr>
                <w:sz w:val="24"/>
                <w:szCs w:val="24"/>
              </w:rPr>
            </w:pPr>
            <w:r w:rsidRPr="00C013EE">
              <w:rPr>
                <w:sz w:val="24"/>
                <w:szCs w:val="24"/>
              </w:rPr>
              <w:t xml:space="preserve">Unidad Curricular: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9"/>
            </w:tblGrid>
            <w:tr w:rsidR="00703CDD" w:rsidRPr="00C013EE" w:rsidTr="00D930DB">
              <w:tc>
                <w:tcPr>
                  <w:tcW w:w="9499" w:type="dxa"/>
                </w:tcPr>
                <w:p w:rsidR="00703CDD" w:rsidRPr="00C013EE" w:rsidRDefault="000C249E" w:rsidP="000C249E">
                  <w:pPr>
                    <w:widowControl w:val="0"/>
                    <w:rPr>
                      <w:b/>
                      <w:snapToGrid w:val="0"/>
                      <w:sz w:val="24"/>
                      <w:szCs w:val="24"/>
                      <w:lang w:eastAsia="es-ES"/>
                    </w:rPr>
                  </w:pPr>
                  <w:r w:rsidRPr="00C013EE">
                    <w:rPr>
                      <w:snapToGrid w:val="0"/>
                      <w:sz w:val="24"/>
                      <w:szCs w:val="24"/>
                      <w:lang w:eastAsia="es-ES"/>
                    </w:rPr>
                    <w:t>SEMINARIO</w:t>
                  </w:r>
                  <w:r w:rsidRPr="00C013EE">
                    <w:rPr>
                      <w:sz w:val="24"/>
                      <w:szCs w:val="24"/>
                    </w:rPr>
                    <w:t xml:space="preserve"> </w:t>
                  </w:r>
                  <w:r w:rsidRPr="00C013EE">
                    <w:rPr>
                      <w:snapToGrid w:val="0"/>
                      <w:sz w:val="24"/>
                      <w:szCs w:val="24"/>
                      <w:lang w:eastAsia="es-ES"/>
                    </w:rPr>
                    <w:t>INVESTIGACIÓN EDUCATIVA EN EDUCACION ESPECIA</w:t>
                  </w:r>
                  <w:r w:rsidR="00703CDD" w:rsidRPr="00C013EE">
                    <w:rPr>
                      <w:sz w:val="24"/>
                      <w:szCs w:val="24"/>
                    </w:rPr>
                    <w:t>-  4° AÑO</w:t>
                  </w:r>
                </w:p>
              </w:tc>
            </w:tr>
          </w:tbl>
          <w:p w:rsidR="00703CDD" w:rsidRPr="00C013EE" w:rsidRDefault="00703CDD" w:rsidP="00D930DB">
            <w:pPr>
              <w:rPr>
                <w:sz w:val="24"/>
                <w:szCs w:val="24"/>
              </w:rPr>
            </w:pPr>
            <w:r w:rsidRPr="00C013EE">
              <w:rPr>
                <w:sz w:val="24"/>
                <w:szCs w:val="24"/>
              </w:rPr>
              <w:t xml:space="preserve">Equipo Docente: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9"/>
            </w:tblGrid>
            <w:tr w:rsidR="00703CDD" w:rsidRPr="00C013EE" w:rsidTr="00D930DB">
              <w:tc>
                <w:tcPr>
                  <w:tcW w:w="9499" w:type="dxa"/>
                </w:tcPr>
                <w:p w:rsidR="00703CDD" w:rsidRPr="00C013EE" w:rsidRDefault="00703CDD" w:rsidP="00703CDD">
                  <w:pPr>
                    <w:pStyle w:val="Contenidodelatabla"/>
                    <w:jc w:val="center"/>
                    <w:rPr>
                      <w:sz w:val="24"/>
                      <w:szCs w:val="24"/>
                    </w:rPr>
                  </w:pPr>
                  <w:r w:rsidRPr="00C013EE">
                    <w:rPr>
                      <w:sz w:val="24"/>
                      <w:szCs w:val="24"/>
                    </w:rPr>
                    <w:t>PAILLALEF LIDIA</w:t>
                  </w:r>
                </w:p>
              </w:tc>
            </w:tr>
          </w:tbl>
          <w:p w:rsidR="00703CDD" w:rsidRPr="00C013EE" w:rsidRDefault="00703CDD" w:rsidP="00D930DB">
            <w:pPr>
              <w:jc w:val="center"/>
              <w:rPr>
                <w:sz w:val="24"/>
                <w:szCs w:val="24"/>
              </w:rPr>
            </w:pPr>
          </w:p>
        </w:tc>
      </w:tr>
      <w:tr w:rsidR="00703CDD" w:rsidRPr="00C013EE" w:rsidTr="00D930DB">
        <w:tc>
          <w:tcPr>
            <w:tcW w:w="4913" w:type="dxa"/>
          </w:tcPr>
          <w:p w:rsidR="00703CDD" w:rsidRPr="00C013EE" w:rsidRDefault="00703CDD" w:rsidP="00D930DB">
            <w:pPr>
              <w:rPr>
                <w:sz w:val="24"/>
                <w:szCs w:val="24"/>
              </w:rPr>
            </w:pPr>
          </w:p>
        </w:tc>
        <w:tc>
          <w:tcPr>
            <w:tcW w:w="4601" w:type="dxa"/>
          </w:tcPr>
          <w:p w:rsidR="00703CDD" w:rsidRPr="00C013EE" w:rsidRDefault="00703CDD" w:rsidP="00D930DB">
            <w:pPr>
              <w:rPr>
                <w:sz w:val="24"/>
                <w:szCs w:val="24"/>
              </w:rPr>
            </w:pPr>
          </w:p>
        </w:tc>
      </w:tr>
      <w:tr w:rsidR="00703CDD" w:rsidRPr="00C013EE" w:rsidTr="00D930DB">
        <w:tc>
          <w:tcPr>
            <w:tcW w:w="9514" w:type="dxa"/>
            <w:gridSpan w:val="2"/>
            <w:tcBorders>
              <w:bottom w:val="single" w:sz="4" w:space="0" w:color="auto"/>
            </w:tcBorders>
          </w:tcPr>
          <w:p w:rsidR="00703CDD" w:rsidRPr="00C013EE" w:rsidRDefault="00703CDD" w:rsidP="00D930DB">
            <w:pPr>
              <w:snapToGrid w:val="0"/>
              <w:rPr>
                <w:sz w:val="24"/>
                <w:szCs w:val="24"/>
              </w:rPr>
            </w:pPr>
          </w:p>
          <w:p w:rsidR="00703CDD" w:rsidRPr="00C013EE" w:rsidRDefault="00703CDD" w:rsidP="00D930DB">
            <w:pPr>
              <w:shd w:val="clear" w:color="auto" w:fill="000000"/>
              <w:rPr>
                <w:b/>
                <w:bCs/>
                <w:color w:val="FFFFFF"/>
                <w:sz w:val="24"/>
                <w:szCs w:val="24"/>
              </w:rPr>
            </w:pPr>
            <w:r w:rsidRPr="00C013EE">
              <w:rPr>
                <w:b/>
                <w:bCs/>
                <w:color w:val="FFFFFF"/>
                <w:sz w:val="24"/>
                <w:szCs w:val="24"/>
              </w:rPr>
              <w:t>1. FUNDAMENTACION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9"/>
            </w:tblGrid>
            <w:tr w:rsidR="00703CDD" w:rsidRPr="00C013EE" w:rsidTr="00D930DB">
              <w:tc>
                <w:tcPr>
                  <w:tcW w:w="9489" w:type="dxa"/>
                </w:tcPr>
                <w:p w:rsidR="000C249E" w:rsidRPr="00C013EE" w:rsidRDefault="000C249E" w:rsidP="000C249E">
                  <w:pPr>
                    <w:pStyle w:val="Sinespaciado"/>
                    <w:jc w:val="both"/>
                    <w:rPr>
                      <w:rFonts w:ascii="Times New Roman" w:hAnsi="Times New Roman"/>
                      <w:snapToGrid w:val="0"/>
                      <w:sz w:val="24"/>
                      <w:szCs w:val="24"/>
                    </w:rPr>
                  </w:pPr>
                  <w:r w:rsidRPr="00C013EE">
                    <w:rPr>
                      <w:rFonts w:ascii="Times New Roman" w:hAnsi="Times New Roman"/>
                      <w:snapToGrid w:val="0"/>
                      <w:sz w:val="24"/>
                      <w:szCs w:val="24"/>
                    </w:rPr>
                    <w:t xml:space="preserve">        Históricamente </w:t>
                  </w:r>
                  <w:smartTag w:uri="urn:schemas-microsoft-com:office:smarttags" w:element="PersonName">
                    <w:smartTagPr>
                      <w:attr w:name="ProductID" w:val="la Investigaci￳n Educativa"/>
                    </w:smartTagPr>
                    <w:r w:rsidRPr="00C013EE">
                      <w:rPr>
                        <w:rFonts w:ascii="Times New Roman" w:hAnsi="Times New Roman"/>
                        <w:snapToGrid w:val="0"/>
                        <w:sz w:val="24"/>
                        <w:szCs w:val="24"/>
                      </w:rPr>
                      <w:t xml:space="preserve">la </w:t>
                    </w:r>
                    <w:r w:rsidRPr="00C013EE">
                      <w:rPr>
                        <w:rFonts w:ascii="Times New Roman" w:hAnsi="Times New Roman"/>
                        <w:b/>
                        <w:snapToGrid w:val="0"/>
                        <w:sz w:val="24"/>
                        <w:szCs w:val="24"/>
                      </w:rPr>
                      <w:t>Investigación Educativa</w:t>
                    </w:r>
                  </w:smartTag>
                  <w:r w:rsidRPr="00C013EE">
                    <w:rPr>
                      <w:rFonts w:ascii="Times New Roman" w:hAnsi="Times New Roman"/>
                      <w:snapToGrid w:val="0"/>
                      <w:sz w:val="24"/>
                      <w:szCs w:val="24"/>
                    </w:rPr>
                    <w:t xml:space="preserve"> ha pasado por distintos momentos, hasta llegar en la década del </w:t>
                  </w:r>
                  <w:smartTag w:uri="urn:schemas-microsoft-com:office:smarttags" w:element="metricconverter">
                    <w:smartTagPr>
                      <w:attr w:name="ProductID" w:val="40 a"/>
                    </w:smartTagPr>
                    <w:r w:rsidRPr="00C013EE">
                      <w:rPr>
                        <w:rFonts w:ascii="Times New Roman" w:hAnsi="Times New Roman"/>
                        <w:snapToGrid w:val="0"/>
                        <w:sz w:val="24"/>
                        <w:szCs w:val="24"/>
                      </w:rPr>
                      <w:t>40 a</w:t>
                    </w:r>
                  </w:smartTag>
                  <w:r w:rsidRPr="00C013EE">
                    <w:rPr>
                      <w:rFonts w:ascii="Times New Roman" w:hAnsi="Times New Roman"/>
                      <w:snapToGrid w:val="0"/>
                      <w:sz w:val="24"/>
                      <w:szCs w:val="24"/>
                    </w:rPr>
                    <w:t xml:space="preserve"> la idea de que son los protagonistas de las acciones sociales y no los expertos los que deben llevar a cabo la investigación, posibilitando a partir de la toma de decisiones cambios sociales más efectivos y oportunos. Si bien, este enfoque produjo avances se acotó a técnicas de intervención para ocasionar cambios.</w:t>
                  </w:r>
                </w:p>
                <w:p w:rsidR="000C249E" w:rsidRPr="00C013EE" w:rsidRDefault="000C249E" w:rsidP="000C249E">
                  <w:pPr>
                    <w:pStyle w:val="Sinespaciado"/>
                    <w:jc w:val="both"/>
                    <w:rPr>
                      <w:rFonts w:ascii="Times New Roman" w:hAnsi="Times New Roman"/>
                      <w:snapToGrid w:val="0"/>
                      <w:sz w:val="24"/>
                      <w:szCs w:val="24"/>
                    </w:rPr>
                  </w:pPr>
                  <w:r w:rsidRPr="00C013EE">
                    <w:rPr>
                      <w:rFonts w:ascii="Times New Roman" w:hAnsi="Times New Roman"/>
                      <w:snapToGrid w:val="0"/>
                      <w:sz w:val="24"/>
                      <w:szCs w:val="24"/>
                    </w:rPr>
                    <w:t xml:space="preserve">       El </w:t>
                  </w:r>
                  <w:r w:rsidRPr="00C013EE">
                    <w:rPr>
                      <w:rFonts w:ascii="Times New Roman" w:hAnsi="Times New Roman"/>
                      <w:b/>
                      <w:snapToGrid w:val="0"/>
                      <w:sz w:val="24"/>
                      <w:szCs w:val="24"/>
                    </w:rPr>
                    <w:t>profesor como investigador</w:t>
                  </w:r>
                  <w:r w:rsidRPr="00C013EE">
                    <w:rPr>
                      <w:rFonts w:ascii="Times New Roman" w:hAnsi="Times New Roman"/>
                      <w:snapToGrid w:val="0"/>
                      <w:sz w:val="24"/>
                      <w:szCs w:val="24"/>
                    </w:rPr>
                    <w:t xml:space="preserve">, la </w:t>
                  </w:r>
                  <w:r w:rsidRPr="00C013EE">
                    <w:rPr>
                      <w:rFonts w:ascii="Times New Roman" w:hAnsi="Times New Roman"/>
                      <w:b/>
                      <w:snapToGrid w:val="0"/>
                      <w:sz w:val="24"/>
                      <w:szCs w:val="24"/>
                    </w:rPr>
                    <w:t>investigación</w:t>
                  </w:r>
                  <w:r w:rsidRPr="00C013EE">
                    <w:rPr>
                      <w:rFonts w:ascii="Times New Roman" w:hAnsi="Times New Roman"/>
                      <w:snapToGrid w:val="0"/>
                      <w:sz w:val="24"/>
                      <w:szCs w:val="24"/>
                    </w:rPr>
                    <w:t xml:space="preserve"> y el </w:t>
                  </w:r>
                  <w:r w:rsidRPr="00C013EE">
                    <w:rPr>
                      <w:rFonts w:ascii="Times New Roman" w:hAnsi="Times New Roman"/>
                      <w:b/>
                      <w:snapToGrid w:val="0"/>
                      <w:sz w:val="24"/>
                      <w:szCs w:val="24"/>
                    </w:rPr>
                    <w:t xml:space="preserve">desarrollo del </w:t>
                  </w:r>
                  <w:proofErr w:type="spellStart"/>
                  <w:r w:rsidRPr="00C013EE">
                    <w:rPr>
                      <w:rFonts w:ascii="Times New Roman" w:hAnsi="Times New Roman"/>
                      <w:b/>
                      <w:snapToGrid w:val="0"/>
                      <w:sz w:val="24"/>
                      <w:szCs w:val="24"/>
                    </w:rPr>
                    <w:t>Curriculum</w:t>
                  </w:r>
                  <w:proofErr w:type="spellEnd"/>
                  <w:r w:rsidRPr="00C013EE">
                    <w:rPr>
                      <w:rFonts w:ascii="Times New Roman" w:hAnsi="Times New Roman"/>
                      <w:snapToGrid w:val="0"/>
                      <w:sz w:val="24"/>
                      <w:szCs w:val="24"/>
                    </w:rPr>
                    <w:t xml:space="preserve"> serán incluidas en  la propuesta diseñada para este Seminario de Investigación.</w:t>
                  </w:r>
                </w:p>
                <w:p w:rsidR="000C249E" w:rsidRPr="00C013EE" w:rsidRDefault="000C249E" w:rsidP="000C249E">
                  <w:pPr>
                    <w:pStyle w:val="Sinespaciado"/>
                    <w:jc w:val="both"/>
                    <w:rPr>
                      <w:rFonts w:ascii="Times New Roman" w:hAnsi="Times New Roman"/>
                      <w:snapToGrid w:val="0"/>
                      <w:sz w:val="24"/>
                      <w:szCs w:val="24"/>
                    </w:rPr>
                  </w:pPr>
                  <w:r w:rsidRPr="00C013EE">
                    <w:rPr>
                      <w:rFonts w:ascii="Times New Roman" w:hAnsi="Times New Roman"/>
                      <w:snapToGrid w:val="0"/>
                      <w:sz w:val="24"/>
                      <w:szCs w:val="24"/>
                    </w:rPr>
                    <w:t>El propósito central es desarrollar en los alumnos la capacidad para un crecimiento profesional autónomo mediante un sistemático autoanálisis, el estudio de la labor de otros profesores  y la comprobación de ideas mediante procedimientos de investigación en el aula.</w:t>
                  </w:r>
                </w:p>
                <w:p w:rsidR="000C249E" w:rsidRPr="00C013EE" w:rsidRDefault="000C249E" w:rsidP="000C249E">
                  <w:pPr>
                    <w:pStyle w:val="Sinespaciado"/>
                    <w:jc w:val="both"/>
                    <w:rPr>
                      <w:rFonts w:ascii="Times New Roman" w:hAnsi="Times New Roman"/>
                      <w:snapToGrid w:val="0"/>
                      <w:sz w:val="24"/>
                      <w:szCs w:val="24"/>
                    </w:rPr>
                  </w:pPr>
                  <w:r w:rsidRPr="00C013EE">
                    <w:rPr>
                      <w:rFonts w:ascii="Times New Roman" w:hAnsi="Times New Roman"/>
                      <w:snapToGrid w:val="0"/>
                      <w:sz w:val="24"/>
                      <w:szCs w:val="24"/>
                    </w:rPr>
                    <w:t xml:space="preserve">      La propuesta recupera al </w:t>
                  </w:r>
                  <w:r w:rsidRPr="00C013EE">
                    <w:rPr>
                      <w:rFonts w:ascii="Times New Roman" w:hAnsi="Times New Roman"/>
                      <w:b/>
                      <w:snapToGrid w:val="0"/>
                      <w:sz w:val="24"/>
                      <w:szCs w:val="24"/>
                    </w:rPr>
                    <w:t>estudio de casos</w:t>
                  </w:r>
                  <w:r w:rsidRPr="00C013EE">
                    <w:rPr>
                      <w:rFonts w:ascii="Times New Roman" w:hAnsi="Times New Roman"/>
                      <w:snapToGrid w:val="0"/>
                      <w:sz w:val="24"/>
                      <w:szCs w:val="24"/>
                    </w:rPr>
                    <w:t xml:space="preserve"> en el desarrollo curricular, anclado  en la </w:t>
                  </w:r>
                  <w:r w:rsidRPr="00C013EE">
                    <w:rPr>
                      <w:rFonts w:ascii="Times New Roman" w:hAnsi="Times New Roman"/>
                      <w:b/>
                      <w:snapToGrid w:val="0"/>
                      <w:sz w:val="24"/>
                      <w:szCs w:val="24"/>
                    </w:rPr>
                    <w:t>tradición etnográfica</w:t>
                  </w:r>
                  <w:r w:rsidRPr="00C013EE">
                    <w:rPr>
                      <w:rFonts w:ascii="Times New Roman" w:hAnsi="Times New Roman"/>
                      <w:snapToGrid w:val="0"/>
                      <w:sz w:val="24"/>
                      <w:szCs w:val="24"/>
                    </w:rPr>
                    <w:t xml:space="preserve"> aplicada a la escuela.  Pensamos al estudio de casos como una sistematización de la experiencia, como  un instrumento metodológico consistente con la idea del proyecto curricular y la evaluación del mismo.</w:t>
                  </w:r>
                  <w:r w:rsidRPr="00C013EE">
                    <w:rPr>
                      <w:rFonts w:ascii="Times New Roman" w:hAnsi="Times New Roman"/>
                      <w:sz w:val="24"/>
                      <w:szCs w:val="24"/>
                    </w:rPr>
                    <w:t xml:space="preserve"> Si bien, las propuestas de enseñanza se enmarcan en proyectos curriculares, la mayoría de las veces la inmediatez de la tarea cotidiana de los docentes, impide volver sobre lo ya realizado de manera sistemática y reflexiva. Es importante reconocer  que la </w:t>
                  </w:r>
                  <w:r w:rsidRPr="00C013EE">
                    <w:rPr>
                      <w:rFonts w:ascii="Times New Roman" w:hAnsi="Times New Roman"/>
                      <w:b/>
                      <w:sz w:val="24"/>
                      <w:szCs w:val="24"/>
                    </w:rPr>
                    <w:t>documentación de la propia experiencia docente</w:t>
                  </w:r>
                  <w:r w:rsidRPr="00C013EE">
                    <w:rPr>
                      <w:rFonts w:ascii="Times New Roman" w:hAnsi="Times New Roman"/>
                      <w:sz w:val="24"/>
                      <w:szCs w:val="24"/>
                    </w:rPr>
                    <w:t xml:space="preserve"> constituye una  instancia de trabajo que formaliza las decisiones que el docente toma en el proceso de desarrollo curricular y, a la vez, permite volver sobre lo enseñado y ajustar decisiones. Por lo tanto  es una fuente válida de información sobre lo que se enseña y se aprende en la escuela</w:t>
                  </w:r>
                </w:p>
                <w:p w:rsidR="00703CDD" w:rsidRPr="00C013EE" w:rsidRDefault="00703CDD" w:rsidP="00996C11">
                  <w:pPr>
                    <w:suppressAutoHyphens w:val="0"/>
                    <w:spacing w:line="360" w:lineRule="auto"/>
                    <w:jc w:val="both"/>
                    <w:rPr>
                      <w:sz w:val="24"/>
                      <w:szCs w:val="24"/>
                    </w:rPr>
                  </w:pPr>
                </w:p>
              </w:tc>
            </w:tr>
          </w:tbl>
          <w:p w:rsidR="00703CDD" w:rsidRPr="00C013EE" w:rsidRDefault="00703CDD" w:rsidP="00D930DB">
            <w:pPr>
              <w:pStyle w:val="Contenidodelatabla"/>
              <w:rPr>
                <w:sz w:val="24"/>
                <w:szCs w:val="24"/>
              </w:rPr>
            </w:pPr>
          </w:p>
          <w:p w:rsidR="00703CDD" w:rsidRPr="00C013EE" w:rsidRDefault="00703CDD" w:rsidP="00D930DB">
            <w:pPr>
              <w:rPr>
                <w:b/>
                <w:bCs/>
                <w:sz w:val="24"/>
                <w:szCs w:val="24"/>
              </w:rPr>
            </w:pPr>
          </w:p>
          <w:p w:rsidR="000C249E" w:rsidRPr="00C013EE" w:rsidRDefault="000C249E" w:rsidP="00D930DB">
            <w:pPr>
              <w:rPr>
                <w:b/>
                <w:bCs/>
                <w:sz w:val="24"/>
                <w:szCs w:val="24"/>
              </w:rPr>
            </w:pPr>
          </w:p>
          <w:p w:rsidR="000C249E" w:rsidRPr="00C013EE" w:rsidRDefault="000C249E" w:rsidP="00D930DB">
            <w:pPr>
              <w:rPr>
                <w:b/>
                <w:bCs/>
                <w:sz w:val="24"/>
                <w:szCs w:val="24"/>
              </w:rPr>
            </w:pPr>
          </w:p>
          <w:p w:rsidR="000C249E" w:rsidRPr="00C013EE" w:rsidRDefault="000C249E" w:rsidP="00D930DB">
            <w:pPr>
              <w:rPr>
                <w:b/>
                <w:bCs/>
                <w:sz w:val="24"/>
                <w:szCs w:val="24"/>
              </w:rPr>
            </w:pPr>
          </w:p>
          <w:p w:rsidR="000C249E" w:rsidRDefault="000C249E" w:rsidP="00D930DB">
            <w:pPr>
              <w:rPr>
                <w:b/>
                <w:bCs/>
                <w:sz w:val="24"/>
                <w:szCs w:val="24"/>
              </w:rPr>
            </w:pPr>
          </w:p>
          <w:p w:rsidR="00FB694B" w:rsidRPr="00C013EE" w:rsidRDefault="00FB694B" w:rsidP="00D930DB">
            <w:pPr>
              <w:rPr>
                <w:b/>
                <w:bCs/>
                <w:sz w:val="24"/>
                <w:szCs w:val="24"/>
              </w:rPr>
            </w:pPr>
          </w:p>
          <w:p w:rsidR="00703CDD" w:rsidRPr="00C013EE" w:rsidRDefault="00703CDD" w:rsidP="00D930DB">
            <w:pPr>
              <w:rPr>
                <w:b/>
                <w:bCs/>
                <w:sz w:val="24"/>
                <w:szCs w:val="24"/>
              </w:rPr>
            </w:pPr>
          </w:p>
          <w:p w:rsidR="00703CDD" w:rsidRPr="00C013EE" w:rsidRDefault="00703CDD" w:rsidP="00D930DB">
            <w:pPr>
              <w:shd w:val="clear" w:color="auto" w:fill="000000"/>
              <w:rPr>
                <w:b/>
                <w:bCs/>
                <w:color w:val="FFFFFF"/>
                <w:sz w:val="24"/>
                <w:szCs w:val="24"/>
                <w:shd w:val="clear" w:color="auto" w:fill="000000"/>
              </w:rPr>
            </w:pPr>
            <w:r w:rsidRPr="00C013EE">
              <w:rPr>
                <w:b/>
                <w:bCs/>
                <w:color w:val="FFFFFF"/>
                <w:sz w:val="24"/>
                <w:szCs w:val="24"/>
                <w:shd w:val="clear" w:color="auto" w:fill="000000"/>
              </w:rPr>
              <w:lastRenderedPageBreak/>
              <w:t>2. OBJETIVOS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9"/>
            </w:tblGrid>
            <w:tr w:rsidR="00703CDD" w:rsidRPr="00C013EE" w:rsidTr="00D930DB">
              <w:tc>
                <w:tcPr>
                  <w:tcW w:w="9489" w:type="dxa"/>
                </w:tcPr>
                <w:p w:rsidR="000C249E" w:rsidRPr="00C013EE" w:rsidRDefault="000C249E" w:rsidP="000C249E">
                  <w:pPr>
                    <w:widowControl w:val="0"/>
                    <w:spacing w:line="360" w:lineRule="auto"/>
                    <w:ind w:firstLine="360"/>
                    <w:jc w:val="both"/>
                    <w:rPr>
                      <w:snapToGrid w:val="0"/>
                      <w:sz w:val="24"/>
                      <w:szCs w:val="24"/>
                      <w:lang w:eastAsia="es-ES"/>
                    </w:rPr>
                  </w:pPr>
                  <w:r w:rsidRPr="00C013EE">
                    <w:rPr>
                      <w:snapToGrid w:val="0"/>
                      <w:sz w:val="24"/>
                      <w:szCs w:val="24"/>
                      <w:lang w:eastAsia="es-ES"/>
                    </w:rPr>
                    <w:t>El equipo docente acompañará a los alumnos para el logro de los objetivos enunciados apuntando a:</w:t>
                  </w:r>
                </w:p>
                <w:p w:rsidR="000C249E" w:rsidRPr="00C013EE" w:rsidRDefault="000C249E" w:rsidP="000C249E">
                  <w:pPr>
                    <w:widowControl w:val="0"/>
                    <w:numPr>
                      <w:ilvl w:val="0"/>
                      <w:numId w:val="10"/>
                    </w:numPr>
                    <w:suppressAutoHyphens w:val="0"/>
                    <w:spacing w:line="360" w:lineRule="auto"/>
                    <w:jc w:val="both"/>
                    <w:rPr>
                      <w:snapToGrid w:val="0"/>
                      <w:sz w:val="24"/>
                      <w:szCs w:val="24"/>
                      <w:lang w:eastAsia="es-ES"/>
                    </w:rPr>
                  </w:pPr>
                  <w:r w:rsidRPr="00C013EE">
                    <w:rPr>
                      <w:snapToGrid w:val="0"/>
                      <w:sz w:val="24"/>
                      <w:szCs w:val="24"/>
                      <w:lang w:eastAsia="es-ES"/>
                    </w:rPr>
                    <w:t>Articular la teoría y la práctica en el análisis e interpretación de las experiencias pedagógicas.</w:t>
                  </w:r>
                </w:p>
                <w:p w:rsidR="000C249E" w:rsidRPr="00C013EE" w:rsidRDefault="000C249E" w:rsidP="000C249E">
                  <w:pPr>
                    <w:widowControl w:val="0"/>
                    <w:numPr>
                      <w:ilvl w:val="0"/>
                      <w:numId w:val="10"/>
                    </w:numPr>
                    <w:suppressAutoHyphens w:val="0"/>
                    <w:spacing w:line="360" w:lineRule="auto"/>
                    <w:jc w:val="both"/>
                    <w:rPr>
                      <w:snapToGrid w:val="0"/>
                      <w:sz w:val="24"/>
                      <w:szCs w:val="24"/>
                      <w:lang w:eastAsia="es-ES"/>
                    </w:rPr>
                  </w:pPr>
                  <w:r w:rsidRPr="00C013EE">
                    <w:rPr>
                      <w:snapToGrid w:val="0"/>
                      <w:sz w:val="24"/>
                      <w:szCs w:val="24"/>
                      <w:lang w:eastAsia="es-ES"/>
                    </w:rPr>
                    <w:t>Integrar equipos de trabajo colaborando en el desarrollo de la tarea grupal.</w:t>
                  </w:r>
                </w:p>
                <w:p w:rsidR="000C249E" w:rsidRPr="00C013EE" w:rsidRDefault="000C249E" w:rsidP="000C249E">
                  <w:pPr>
                    <w:widowControl w:val="0"/>
                    <w:numPr>
                      <w:ilvl w:val="0"/>
                      <w:numId w:val="10"/>
                    </w:numPr>
                    <w:suppressAutoHyphens w:val="0"/>
                    <w:spacing w:line="360" w:lineRule="auto"/>
                    <w:jc w:val="both"/>
                    <w:rPr>
                      <w:snapToGrid w:val="0"/>
                      <w:sz w:val="24"/>
                      <w:szCs w:val="24"/>
                      <w:lang w:eastAsia="es-ES"/>
                    </w:rPr>
                  </w:pPr>
                  <w:r w:rsidRPr="00C013EE">
                    <w:rPr>
                      <w:snapToGrid w:val="0"/>
                      <w:sz w:val="24"/>
                      <w:szCs w:val="24"/>
                      <w:lang w:eastAsia="es-ES"/>
                    </w:rPr>
                    <w:t>Generar estrategias de abordaje  y de construcción de alternativas ante las situaciones problemáticas escolares  que se planteen.</w:t>
                  </w:r>
                </w:p>
                <w:p w:rsidR="000C249E" w:rsidRPr="00C013EE" w:rsidRDefault="000C249E" w:rsidP="000C249E">
                  <w:pPr>
                    <w:widowControl w:val="0"/>
                    <w:numPr>
                      <w:ilvl w:val="0"/>
                      <w:numId w:val="9"/>
                    </w:numPr>
                    <w:suppressAutoHyphens w:val="0"/>
                    <w:spacing w:line="360" w:lineRule="auto"/>
                    <w:jc w:val="both"/>
                    <w:rPr>
                      <w:snapToGrid w:val="0"/>
                      <w:sz w:val="24"/>
                      <w:szCs w:val="24"/>
                      <w:lang w:eastAsia="es-ES"/>
                    </w:rPr>
                  </w:pPr>
                  <w:r w:rsidRPr="00C013EE">
                    <w:rPr>
                      <w:snapToGrid w:val="0"/>
                      <w:sz w:val="24"/>
                      <w:szCs w:val="24"/>
                      <w:lang w:eastAsia="es-ES"/>
                    </w:rPr>
                    <w:t xml:space="preserve">Promover el desarrollo de experiencias innovadoras. </w:t>
                  </w:r>
                </w:p>
                <w:p w:rsidR="000C249E" w:rsidRPr="00C013EE" w:rsidRDefault="000C249E" w:rsidP="000C249E">
                  <w:pPr>
                    <w:widowControl w:val="0"/>
                    <w:numPr>
                      <w:ilvl w:val="0"/>
                      <w:numId w:val="9"/>
                    </w:numPr>
                    <w:suppressAutoHyphens w:val="0"/>
                    <w:spacing w:line="360" w:lineRule="auto"/>
                    <w:jc w:val="both"/>
                    <w:rPr>
                      <w:snapToGrid w:val="0"/>
                      <w:sz w:val="24"/>
                      <w:szCs w:val="24"/>
                      <w:lang w:eastAsia="es-ES"/>
                    </w:rPr>
                  </w:pPr>
                  <w:r w:rsidRPr="00C013EE">
                    <w:rPr>
                      <w:snapToGrid w:val="0"/>
                      <w:sz w:val="24"/>
                      <w:szCs w:val="24"/>
                      <w:lang w:eastAsia="es-ES"/>
                    </w:rPr>
                    <w:t xml:space="preserve">Realizar el seguimiento de los proyectos de investigación. </w:t>
                  </w:r>
                </w:p>
                <w:p w:rsidR="00703CDD" w:rsidRPr="00C013EE" w:rsidRDefault="000C249E" w:rsidP="000C249E">
                  <w:pPr>
                    <w:widowControl w:val="0"/>
                    <w:numPr>
                      <w:ilvl w:val="0"/>
                      <w:numId w:val="9"/>
                    </w:numPr>
                    <w:suppressAutoHyphens w:val="0"/>
                    <w:spacing w:line="360" w:lineRule="auto"/>
                    <w:jc w:val="both"/>
                    <w:rPr>
                      <w:snapToGrid w:val="0"/>
                      <w:sz w:val="24"/>
                      <w:szCs w:val="24"/>
                      <w:lang w:eastAsia="es-ES"/>
                    </w:rPr>
                  </w:pPr>
                  <w:r w:rsidRPr="00C013EE">
                    <w:rPr>
                      <w:snapToGrid w:val="0"/>
                      <w:sz w:val="24"/>
                      <w:szCs w:val="24"/>
                      <w:lang w:eastAsia="es-ES"/>
                    </w:rPr>
                    <w:t>Articular con otras instancias curriculares, instituciones educativas y científicas</w:t>
                  </w:r>
                </w:p>
                <w:p w:rsidR="00703CDD" w:rsidRPr="00C013EE" w:rsidRDefault="00703CDD" w:rsidP="00D930DB">
                  <w:pPr>
                    <w:widowControl w:val="0"/>
                    <w:jc w:val="both"/>
                    <w:rPr>
                      <w:snapToGrid w:val="0"/>
                      <w:sz w:val="24"/>
                      <w:szCs w:val="24"/>
                    </w:rPr>
                  </w:pPr>
                </w:p>
                <w:p w:rsidR="00703CDD" w:rsidRPr="00C013EE" w:rsidRDefault="00703CDD" w:rsidP="00D930DB">
                  <w:pPr>
                    <w:widowControl w:val="0"/>
                    <w:suppressAutoHyphens w:val="0"/>
                    <w:spacing w:line="480" w:lineRule="auto"/>
                    <w:jc w:val="both"/>
                    <w:rPr>
                      <w:sz w:val="24"/>
                      <w:szCs w:val="24"/>
                    </w:rPr>
                  </w:pPr>
                </w:p>
              </w:tc>
            </w:tr>
          </w:tbl>
          <w:p w:rsidR="00703CDD" w:rsidRPr="00C013EE" w:rsidRDefault="00703CDD" w:rsidP="00D930DB">
            <w:pPr>
              <w:pStyle w:val="Contenidodelatabla"/>
              <w:rPr>
                <w:sz w:val="24"/>
                <w:szCs w:val="24"/>
              </w:rPr>
            </w:pPr>
          </w:p>
          <w:p w:rsidR="00703CDD" w:rsidRPr="00C013EE" w:rsidRDefault="00703CDD" w:rsidP="00D930DB">
            <w:pPr>
              <w:rPr>
                <w:b/>
                <w:bCs/>
                <w:sz w:val="24"/>
                <w:szCs w:val="24"/>
              </w:rPr>
            </w:pPr>
          </w:p>
          <w:p w:rsidR="00703CDD" w:rsidRPr="00C013EE" w:rsidRDefault="00703CDD" w:rsidP="00D930DB">
            <w:pPr>
              <w:shd w:val="clear" w:color="auto" w:fill="000000"/>
              <w:rPr>
                <w:b/>
                <w:bCs/>
                <w:color w:val="FFFFFF"/>
                <w:sz w:val="24"/>
                <w:szCs w:val="24"/>
                <w:shd w:val="clear" w:color="auto" w:fill="000000"/>
              </w:rPr>
            </w:pPr>
            <w:r w:rsidRPr="00C013EE">
              <w:rPr>
                <w:b/>
                <w:bCs/>
                <w:color w:val="FFFFFF"/>
                <w:sz w:val="24"/>
                <w:szCs w:val="24"/>
                <w:shd w:val="clear" w:color="auto" w:fill="000000"/>
              </w:rPr>
              <w:t>3. CONTENIDOS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9"/>
            </w:tblGrid>
            <w:tr w:rsidR="00703CDD" w:rsidRPr="00C013EE" w:rsidTr="00FB694B">
              <w:trPr>
                <w:trHeight w:val="6363"/>
              </w:trPr>
              <w:tc>
                <w:tcPr>
                  <w:tcW w:w="9489" w:type="dxa"/>
                </w:tcPr>
                <w:p w:rsidR="00C013EE" w:rsidRPr="00C013EE" w:rsidRDefault="00C013EE" w:rsidP="00C013EE">
                  <w:pPr>
                    <w:widowControl w:val="0"/>
                    <w:spacing w:line="360" w:lineRule="auto"/>
                    <w:jc w:val="both"/>
                    <w:rPr>
                      <w:b/>
                      <w:snapToGrid w:val="0"/>
                      <w:sz w:val="24"/>
                      <w:szCs w:val="24"/>
                      <w:lang w:eastAsia="es-ES"/>
                    </w:rPr>
                  </w:pPr>
                  <w:r w:rsidRPr="00C013EE">
                    <w:rPr>
                      <w:b/>
                      <w:snapToGrid w:val="0"/>
                      <w:sz w:val="24"/>
                      <w:szCs w:val="24"/>
                      <w:lang w:eastAsia="es-ES"/>
                    </w:rPr>
                    <w:t>EJE 1 ¿QUÉ SIGNIFICA SER UN DOCENTE QUE INVESTIGA SU PRÁCTICA?</w:t>
                  </w:r>
                </w:p>
                <w:p w:rsidR="00C013EE" w:rsidRPr="00C013EE" w:rsidRDefault="00C013EE" w:rsidP="00C013EE">
                  <w:pPr>
                    <w:widowControl w:val="0"/>
                    <w:spacing w:line="360" w:lineRule="auto"/>
                    <w:jc w:val="both"/>
                    <w:rPr>
                      <w:snapToGrid w:val="0"/>
                      <w:sz w:val="24"/>
                      <w:szCs w:val="24"/>
                      <w:lang w:eastAsia="es-ES"/>
                    </w:rPr>
                  </w:pPr>
                </w:p>
                <w:p w:rsidR="00C013EE" w:rsidRPr="00C013EE" w:rsidRDefault="00C013EE" w:rsidP="00C013EE">
                  <w:pPr>
                    <w:pStyle w:val="Textoindependiente2"/>
                    <w:spacing w:line="360" w:lineRule="auto"/>
                    <w:ind w:firstLine="720"/>
                    <w:jc w:val="both"/>
                    <w:rPr>
                      <w:sz w:val="24"/>
                      <w:szCs w:val="24"/>
                    </w:rPr>
                  </w:pPr>
                  <w:r w:rsidRPr="00C013EE">
                    <w:rPr>
                      <w:sz w:val="24"/>
                      <w:szCs w:val="24"/>
                    </w:rPr>
                    <w:t xml:space="preserve">La investigación educativa como investigación social. Problemas actuales de </w:t>
                  </w:r>
                  <w:smartTag w:uri="urn:schemas-microsoft-com:office:smarttags" w:element="PersonName">
                    <w:smartTagPr>
                      <w:attr w:name="ProductID" w:val="la Investigaci￳n"/>
                    </w:smartTagPr>
                    <w:r w:rsidRPr="00C013EE">
                      <w:rPr>
                        <w:sz w:val="24"/>
                        <w:szCs w:val="24"/>
                      </w:rPr>
                      <w:t>la Investigación</w:t>
                    </w:r>
                  </w:smartTag>
                  <w:r w:rsidRPr="00C013EE">
                    <w:rPr>
                      <w:sz w:val="24"/>
                      <w:szCs w:val="24"/>
                    </w:rPr>
                    <w:t xml:space="preserve"> en el aula y en la escuela. El impacto y la articulación  de las investigaciones en los procesos de transformación e innovación educativa.</w:t>
                  </w:r>
                </w:p>
                <w:p w:rsidR="00C013EE" w:rsidRPr="00C013EE" w:rsidRDefault="00C013EE" w:rsidP="00C013EE">
                  <w:pPr>
                    <w:pStyle w:val="Textoindependiente2"/>
                    <w:spacing w:line="360" w:lineRule="auto"/>
                    <w:ind w:firstLine="720"/>
                    <w:jc w:val="both"/>
                    <w:rPr>
                      <w:sz w:val="24"/>
                      <w:szCs w:val="24"/>
                    </w:rPr>
                  </w:pPr>
                  <w:r w:rsidRPr="00C013EE">
                    <w:rPr>
                      <w:snapToGrid w:val="0"/>
                      <w:sz w:val="24"/>
                      <w:szCs w:val="24"/>
                      <w:lang w:eastAsia="es-ES"/>
                    </w:rPr>
                    <w:t>El docente investigador: alcances y limitaciones de la práctica educativa en la escuela.</w:t>
                  </w:r>
                </w:p>
                <w:p w:rsidR="00C013EE" w:rsidRPr="00C013EE" w:rsidRDefault="00C013EE" w:rsidP="00C013EE">
                  <w:pPr>
                    <w:pStyle w:val="Textoindependiente"/>
                    <w:spacing w:line="360" w:lineRule="auto"/>
                    <w:jc w:val="both"/>
                    <w:rPr>
                      <w:sz w:val="24"/>
                      <w:szCs w:val="24"/>
                    </w:rPr>
                  </w:pPr>
                  <w:r w:rsidRPr="00FB694B">
                    <w:rPr>
                      <w:b/>
                      <w:sz w:val="24"/>
                      <w:szCs w:val="24"/>
                    </w:rPr>
                    <w:t>EJE 2 LA INVESTIGACIÓN DESDE UNA PERSPECTIVA ETNOGRÁFIC</w:t>
                  </w:r>
                  <w:r w:rsidRPr="00C013EE">
                    <w:rPr>
                      <w:sz w:val="24"/>
                      <w:szCs w:val="24"/>
                    </w:rPr>
                    <w:t>A</w:t>
                  </w:r>
                </w:p>
                <w:p w:rsidR="00C013EE" w:rsidRPr="00C013EE" w:rsidRDefault="00C013EE" w:rsidP="00C013EE">
                  <w:pPr>
                    <w:widowControl w:val="0"/>
                    <w:spacing w:line="360" w:lineRule="auto"/>
                    <w:ind w:firstLine="720"/>
                    <w:jc w:val="both"/>
                    <w:rPr>
                      <w:snapToGrid w:val="0"/>
                      <w:sz w:val="24"/>
                      <w:szCs w:val="24"/>
                      <w:lang w:eastAsia="es-ES"/>
                    </w:rPr>
                  </w:pPr>
                  <w:r w:rsidRPr="00C013EE">
                    <w:rPr>
                      <w:snapToGrid w:val="0"/>
                      <w:sz w:val="24"/>
                      <w:szCs w:val="24"/>
                      <w:lang w:eastAsia="es-ES"/>
                    </w:rPr>
                    <w:t xml:space="preserve"> La problematización de los procesos de enseñanza y aprendizaje en la educación especial</w:t>
                  </w:r>
                </w:p>
                <w:p w:rsidR="00C013EE" w:rsidRPr="00C013EE" w:rsidRDefault="00C013EE" w:rsidP="00C013EE">
                  <w:pPr>
                    <w:widowControl w:val="0"/>
                    <w:spacing w:line="360" w:lineRule="auto"/>
                    <w:ind w:firstLine="720"/>
                    <w:jc w:val="both"/>
                    <w:rPr>
                      <w:snapToGrid w:val="0"/>
                      <w:sz w:val="24"/>
                      <w:szCs w:val="24"/>
                      <w:lang w:eastAsia="es-ES"/>
                    </w:rPr>
                  </w:pPr>
                  <w:r w:rsidRPr="00C013EE">
                    <w:rPr>
                      <w:snapToGrid w:val="0"/>
                      <w:sz w:val="24"/>
                      <w:szCs w:val="24"/>
                      <w:lang w:eastAsia="es-ES"/>
                    </w:rPr>
                    <w:t>El trabajo de campo y la participación del observador. Análisis, interpretación y sistematización de la información desde la objetivación participante.</w:t>
                  </w:r>
                </w:p>
                <w:p w:rsidR="00C013EE" w:rsidRPr="00C013EE" w:rsidRDefault="00C013EE" w:rsidP="00C013EE">
                  <w:pPr>
                    <w:widowControl w:val="0"/>
                    <w:spacing w:line="360" w:lineRule="auto"/>
                    <w:ind w:firstLine="720"/>
                    <w:jc w:val="both"/>
                    <w:rPr>
                      <w:snapToGrid w:val="0"/>
                      <w:sz w:val="24"/>
                      <w:szCs w:val="24"/>
                      <w:lang w:eastAsia="es-ES"/>
                    </w:rPr>
                  </w:pPr>
                  <w:r w:rsidRPr="00C013EE">
                    <w:rPr>
                      <w:snapToGrid w:val="0"/>
                      <w:sz w:val="24"/>
                      <w:szCs w:val="24"/>
                      <w:lang w:eastAsia="es-ES"/>
                    </w:rPr>
                    <w:t xml:space="preserve">Estrategias de  recolección de datos: la observación participante, la entrevista en profundidad, la investigación documental, y el análisis del contenido. </w:t>
                  </w:r>
                </w:p>
                <w:p w:rsidR="00C013EE" w:rsidRPr="00C013EE" w:rsidRDefault="00C013EE" w:rsidP="00C013EE">
                  <w:pPr>
                    <w:widowControl w:val="0"/>
                    <w:spacing w:line="360" w:lineRule="auto"/>
                    <w:ind w:firstLine="720"/>
                    <w:jc w:val="both"/>
                    <w:rPr>
                      <w:snapToGrid w:val="0"/>
                      <w:sz w:val="24"/>
                      <w:szCs w:val="24"/>
                      <w:lang w:eastAsia="es-ES"/>
                    </w:rPr>
                  </w:pPr>
                  <w:r w:rsidRPr="00C013EE">
                    <w:rPr>
                      <w:snapToGrid w:val="0"/>
                      <w:sz w:val="24"/>
                      <w:szCs w:val="24"/>
                      <w:lang w:eastAsia="es-ES"/>
                    </w:rPr>
                    <w:t>El registro etnográfico como base para la objetivación de la realidad.</w:t>
                  </w:r>
                </w:p>
                <w:p w:rsidR="00C013EE" w:rsidRPr="00C013EE" w:rsidRDefault="00C013EE" w:rsidP="00C013EE">
                  <w:pPr>
                    <w:widowControl w:val="0"/>
                    <w:spacing w:line="360" w:lineRule="auto"/>
                    <w:jc w:val="both"/>
                    <w:rPr>
                      <w:b/>
                      <w:snapToGrid w:val="0"/>
                      <w:sz w:val="24"/>
                      <w:szCs w:val="24"/>
                      <w:lang w:eastAsia="es-ES"/>
                    </w:rPr>
                  </w:pPr>
                  <w:r w:rsidRPr="00C013EE">
                    <w:rPr>
                      <w:b/>
                      <w:snapToGrid w:val="0"/>
                      <w:sz w:val="24"/>
                      <w:szCs w:val="24"/>
                      <w:lang w:eastAsia="es-ES"/>
                    </w:rPr>
                    <w:t>EJE 3 ¿CÓMO ANALIZAR, REGISTRAR Y SISTEMATIZAR EXPERIENCIAS DIDÁCTICAS INNOVADORAS?</w:t>
                  </w:r>
                </w:p>
                <w:p w:rsidR="00C013EE" w:rsidRPr="00C013EE" w:rsidRDefault="00C013EE" w:rsidP="00C013EE">
                  <w:pPr>
                    <w:widowControl w:val="0"/>
                    <w:spacing w:line="360" w:lineRule="auto"/>
                    <w:jc w:val="both"/>
                    <w:rPr>
                      <w:snapToGrid w:val="0"/>
                      <w:sz w:val="24"/>
                      <w:szCs w:val="24"/>
                      <w:lang w:eastAsia="es-ES"/>
                    </w:rPr>
                  </w:pPr>
                </w:p>
                <w:p w:rsidR="00C013EE" w:rsidRPr="00C013EE" w:rsidRDefault="00C013EE" w:rsidP="00C013EE">
                  <w:pPr>
                    <w:widowControl w:val="0"/>
                    <w:spacing w:line="360" w:lineRule="auto"/>
                    <w:ind w:firstLine="720"/>
                    <w:jc w:val="both"/>
                    <w:rPr>
                      <w:snapToGrid w:val="0"/>
                      <w:sz w:val="24"/>
                      <w:szCs w:val="24"/>
                      <w:lang w:eastAsia="es-ES"/>
                    </w:rPr>
                  </w:pPr>
                  <w:r w:rsidRPr="00C013EE">
                    <w:rPr>
                      <w:snapToGrid w:val="0"/>
                      <w:sz w:val="24"/>
                      <w:szCs w:val="24"/>
                      <w:lang w:eastAsia="es-ES"/>
                    </w:rPr>
                    <w:lastRenderedPageBreak/>
                    <w:t>La enseñanza, el aprendizaje y la investigación. La desnaturalización de la cotidianidad escolar.</w:t>
                  </w:r>
                </w:p>
                <w:p w:rsidR="00C013EE" w:rsidRPr="00C013EE" w:rsidRDefault="00C013EE" w:rsidP="00C013EE">
                  <w:pPr>
                    <w:widowControl w:val="0"/>
                    <w:spacing w:line="360" w:lineRule="auto"/>
                    <w:ind w:firstLine="720"/>
                    <w:jc w:val="both"/>
                    <w:rPr>
                      <w:snapToGrid w:val="0"/>
                      <w:sz w:val="24"/>
                      <w:szCs w:val="24"/>
                      <w:lang w:eastAsia="es-ES"/>
                    </w:rPr>
                  </w:pPr>
                  <w:r w:rsidRPr="00C013EE">
                    <w:rPr>
                      <w:snapToGrid w:val="0"/>
                      <w:sz w:val="24"/>
                      <w:szCs w:val="24"/>
                      <w:lang w:eastAsia="es-ES"/>
                    </w:rPr>
                    <w:t>La práctica docente como fuente de investigación. : Las tareas, las consignas, el uso del tiempo, el uso del espacio, lo grupal, los rituales en relación con la problemática de la inclusión y la diversidad.</w:t>
                  </w:r>
                </w:p>
                <w:p w:rsidR="00C013EE" w:rsidRPr="00C013EE" w:rsidRDefault="00C013EE" w:rsidP="00FB694B">
                  <w:pPr>
                    <w:widowControl w:val="0"/>
                    <w:spacing w:line="360" w:lineRule="auto"/>
                    <w:ind w:firstLine="720"/>
                    <w:jc w:val="both"/>
                    <w:rPr>
                      <w:snapToGrid w:val="0"/>
                      <w:sz w:val="24"/>
                      <w:szCs w:val="24"/>
                      <w:lang w:eastAsia="es-ES"/>
                    </w:rPr>
                  </w:pPr>
                  <w:r w:rsidRPr="00C013EE">
                    <w:rPr>
                      <w:snapToGrid w:val="0"/>
                      <w:sz w:val="24"/>
                      <w:szCs w:val="24"/>
                      <w:lang w:eastAsia="es-ES"/>
                    </w:rPr>
                    <w:t xml:space="preserve">Articulación dialéctica de categorías teóricas  y empíricas        </w:t>
                  </w:r>
                </w:p>
                <w:p w:rsidR="00C013EE" w:rsidRPr="00C013EE" w:rsidRDefault="00C013EE" w:rsidP="00C013EE">
                  <w:pPr>
                    <w:widowControl w:val="0"/>
                    <w:spacing w:line="360" w:lineRule="auto"/>
                    <w:jc w:val="both"/>
                    <w:rPr>
                      <w:b/>
                      <w:snapToGrid w:val="0"/>
                      <w:sz w:val="24"/>
                      <w:szCs w:val="24"/>
                      <w:lang w:eastAsia="es-ES"/>
                    </w:rPr>
                  </w:pPr>
                  <w:r w:rsidRPr="00C013EE">
                    <w:rPr>
                      <w:b/>
                      <w:snapToGrid w:val="0"/>
                      <w:sz w:val="24"/>
                      <w:szCs w:val="24"/>
                      <w:lang w:eastAsia="es-ES"/>
                    </w:rPr>
                    <w:t>EJE 4 ¿CÓMO CONSTRUIR UN PROYECTO DE INVESTIGACIÓN EN LA EDUCACIÓN ESPECIAL SIGNIFICATIVO?</w:t>
                  </w:r>
                </w:p>
                <w:p w:rsidR="00C013EE" w:rsidRPr="00C013EE" w:rsidRDefault="00C013EE" w:rsidP="00C013EE">
                  <w:pPr>
                    <w:widowControl w:val="0"/>
                    <w:spacing w:line="360" w:lineRule="auto"/>
                    <w:ind w:firstLine="720"/>
                    <w:jc w:val="both"/>
                    <w:rPr>
                      <w:snapToGrid w:val="0"/>
                      <w:sz w:val="24"/>
                      <w:szCs w:val="24"/>
                      <w:lang w:eastAsia="es-ES"/>
                    </w:rPr>
                  </w:pPr>
                  <w:r w:rsidRPr="00C013EE">
                    <w:rPr>
                      <w:snapToGrid w:val="0"/>
                      <w:sz w:val="24"/>
                      <w:szCs w:val="24"/>
                      <w:lang w:eastAsia="es-ES"/>
                    </w:rPr>
                    <w:t>El diseño de investigación etnográfica. Problemas relevantes de la práctica educativa en la modalidad .Descripción e interpretación  del objeto de investigación seleccionado.</w:t>
                  </w:r>
                </w:p>
                <w:p w:rsidR="00C013EE" w:rsidRPr="00C013EE" w:rsidRDefault="00C013EE" w:rsidP="00C013EE">
                  <w:pPr>
                    <w:widowControl w:val="0"/>
                    <w:spacing w:line="360" w:lineRule="auto"/>
                    <w:ind w:firstLine="720"/>
                    <w:jc w:val="both"/>
                    <w:rPr>
                      <w:snapToGrid w:val="0"/>
                      <w:sz w:val="24"/>
                      <w:szCs w:val="24"/>
                      <w:lang w:eastAsia="es-ES"/>
                    </w:rPr>
                  </w:pPr>
                  <w:r w:rsidRPr="00C013EE">
                    <w:rPr>
                      <w:snapToGrid w:val="0"/>
                      <w:sz w:val="24"/>
                      <w:szCs w:val="24"/>
                      <w:lang w:eastAsia="es-ES"/>
                    </w:rPr>
                    <w:t xml:space="preserve">La construcción y comunicación de conocimientos. La producción del discurso: la escritura etnográfica </w:t>
                  </w:r>
                </w:p>
                <w:p w:rsidR="00C013EE" w:rsidRPr="00C013EE" w:rsidRDefault="00C013EE" w:rsidP="00C013EE">
                  <w:pPr>
                    <w:widowControl w:val="0"/>
                    <w:spacing w:line="360" w:lineRule="auto"/>
                    <w:ind w:firstLine="720"/>
                    <w:jc w:val="both"/>
                    <w:rPr>
                      <w:snapToGrid w:val="0"/>
                      <w:sz w:val="24"/>
                      <w:szCs w:val="24"/>
                      <w:lang w:eastAsia="es-ES"/>
                    </w:rPr>
                  </w:pPr>
                </w:p>
                <w:p w:rsidR="00C013EE" w:rsidRPr="00C013EE" w:rsidRDefault="00C013EE" w:rsidP="00C013EE">
                  <w:pPr>
                    <w:widowControl w:val="0"/>
                    <w:spacing w:line="360" w:lineRule="auto"/>
                    <w:jc w:val="both"/>
                    <w:rPr>
                      <w:snapToGrid w:val="0"/>
                      <w:sz w:val="24"/>
                      <w:szCs w:val="24"/>
                      <w:lang w:eastAsia="es-ES"/>
                    </w:rPr>
                  </w:pPr>
                </w:p>
                <w:p w:rsidR="00C013EE" w:rsidRPr="00C013EE" w:rsidRDefault="00C013EE" w:rsidP="00C013EE">
                  <w:pPr>
                    <w:widowControl w:val="0"/>
                    <w:spacing w:line="360" w:lineRule="auto"/>
                    <w:ind w:firstLine="720"/>
                    <w:jc w:val="both"/>
                    <w:rPr>
                      <w:snapToGrid w:val="0"/>
                      <w:sz w:val="24"/>
                      <w:szCs w:val="24"/>
                      <w:lang w:eastAsia="es-ES"/>
                    </w:rPr>
                  </w:pPr>
                </w:p>
                <w:p w:rsidR="00703CDD" w:rsidRPr="00C013EE" w:rsidRDefault="00703CDD" w:rsidP="00996C11">
                  <w:pPr>
                    <w:suppressAutoHyphens w:val="0"/>
                    <w:ind w:left="720"/>
                    <w:jc w:val="both"/>
                    <w:rPr>
                      <w:rFonts w:eastAsia="Calibri"/>
                      <w:sz w:val="24"/>
                      <w:szCs w:val="24"/>
                      <w:lang w:val="es-AR" w:eastAsia="en-US"/>
                    </w:rPr>
                  </w:pPr>
                  <w:r w:rsidRPr="00C013EE">
                    <w:rPr>
                      <w:rFonts w:eastAsia="Calibri"/>
                      <w:sz w:val="24"/>
                      <w:szCs w:val="24"/>
                      <w:lang w:val="es-AR" w:eastAsia="en-US"/>
                    </w:rPr>
                    <w:t xml:space="preserve"> </w:t>
                  </w:r>
                </w:p>
              </w:tc>
            </w:tr>
          </w:tbl>
          <w:p w:rsidR="00703CDD" w:rsidRPr="00C013EE" w:rsidRDefault="00703CDD" w:rsidP="00D930DB">
            <w:pPr>
              <w:rPr>
                <w:b/>
                <w:bCs/>
                <w:sz w:val="24"/>
                <w:szCs w:val="24"/>
              </w:rPr>
            </w:pPr>
          </w:p>
          <w:p w:rsidR="00703CDD" w:rsidRPr="00C013EE" w:rsidRDefault="00703CDD" w:rsidP="00D930DB">
            <w:pPr>
              <w:shd w:val="clear" w:color="auto" w:fill="000000"/>
              <w:rPr>
                <w:b/>
                <w:bCs/>
                <w:color w:val="FFFFFF"/>
                <w:sz w:val="24"/>
                <w:szCs w:val="24"/>
                <w:shd w:val="clear" w:color="auto" w:fill="000000"/>
              </w:rPr>
            </w:pPr>
            <w:r w:rsidRPr="00C013EE">
              <w:rPr>
                <w:b/>
                <w:bCs/>
                <w:color w:val="FFFFFF"/>
                <w:sz w:val="24"/>
                <w:szCs w:val="24"/>
                <w:shd w:val="clear" w:color="auto" w:fill="000000"/>
              </w:rPr>
              <w:t>4. METODOLOGÍA DE TRABAJO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9"/>
            </w:tblGrid>
            <w:tr w:rsidR="00703CDD" w:rsidRPr="00C013EE" w:rsidTr="00D930DB">
              <w:tc>
                <w:tcPr>
                  <w:tcW w:w="9489" w:type="dxa"/>
                </w:tcPr>
                <w:p w:rsidR="00C013EE" w:rsidRPr="00C013EE" w:rsidRDefault="00C013EE" w:rsidP="00C013EE">
                  <w:pPr>
                    <w:widowControl w:val="0"/>
                    <w:spacing w:line="360" w:lineRule="auto"/>
                    <w:ind w:firstLine="360"/>
                    <w:jc w:val="both"/>
                    <w:rPr>
                      <w:snapToGrid w:val="0"/>
                      <w:sz w:val="24"/>
                      <w:szCs w:val="24"/>
                      <w:lang w:eastAsia="es-ES"/>
                    </w:rPr>
                  </w:pPr>
                  <w:r w:rsidRPr="00C013EE">
                    <w:rPr>
                      <w:snapToGrid w:val="0"/>
                      <w:sz w:val="24"/>
                      <w:szCs w:val="24"/>
                      <w:lang w:eastAsia="es-ES"/>
                    </w:rPr>
                    <w:t>A fin de acompañar los proyectos de investigación realizados en el Seminario se incluirán una multiplicidad de técnicas e instrumentos de investigación social:</w:t>
                  </w:r>
                </w:p>
                <w:p w:rsidR="00C013EE" w:rsidRPr="00C013EE" w:rsidRDefault="00C013EE" w:rsidP="00C013EE">
                  <w:pPr>
                    <w:widowControl w:val="0"/>
                    <w:numPr>
                      <w:ilvl w:val="0"/>
                      <w:numId w:val="12"/>
                    </w:numPr>
                    <w:suppressAutoHyphens w:val="0"/>
                    <w:spacing w:line="360" w:lineRule="auto"/>
                    <w:jc w:val="both"/>
                    <w:rPr>
                      <w:snapToGrid w:val="0"/>
                      <w:sz w:val="24"/>
                      <w:szCs w:val="24"/>
                      <w:lang w:eastAsia="es-ES"/>
                    </w:rPr>
                  </w:pPr>
                  <w:r w:rsidRPr="00C013EE">
                    <w:rPr>
                      <w:snapToGrid w:val="0"/>
                      <w:sz w:val="24"/>
                      <w:szCs w:val="24"/>
                      <w:lang w:eastAsia="es-ES"/>
                    </w:rPr>
                    <w:t>Observación participante con registro etnográfico.</w:t>
                  </w:r>
                </w:p>
                <w:p w:rsidR="00C013EE" w:rsidRPr="00C013EE" w:rsidRDefault="00C013EE" w:rsidP="00C013EE">
                  <w:pPr>
                    <w:widowControl w:val="0"/>
                    <w:numPr>
                      <w:ilvl w:val="0"/>
                      <w:numId w:val="12"/>
                    </w:numPr>
                    <w:suppressAutoHyphens w:val="0"/>
                    <w:spacing w:line="360" w:lineRule="auto"/>
                    <w:jc w:val="both"/>
                    <w:rPr>
                      <w:snapToGrid w:val="0"/>
                      <w:sz w:val="24"/>
                      <w:szCs w:val="24"/>
                      <w:lang w:eastAsia="es-ES"/>
                    </w:rPr>
                  </w:pPr>
                  <w:r w:rsidRPr="00C013EE">
                    <w:rPr>
                      <w:snapToGrid w:val="0"/>
                      <w:sz w:val="24"/>
                      <w:szCs w:val="24"/>
                      <w:lang w:eastAsia="es-ES"/>
                    </w:rPr>
                    <w:t>Entrevistas en   profundidad.</w:t>
                  </w:r>
                </w:p>
                <w:p w:rsidR="00C013EE" w:rsidRPr="00C013EE" w:rsidRDefault="00C013EE" w:rsidP="00C013EE">
                  <w:pPr>
                    <w:widowControl w:val="0"/>
                    <w:numPr>
                      <w:ilvl w:val="0"/>
                      <w:numId w:val="12"/>
                    </w:numPr>
                    <w:suppressAutoHyphens w:val="0"/>
                    <w:spacing w:line="360" w:lineRule="auto"/>
                    <w:jc w:val="both"/>
                    <w:rPr>
                      <w:snapToGrid w:val="0"/>
                      <w:sz w:val="24"/>
                      <w:szCs w:val="24"/>
                      <w:lang w:eastAsia="es-ES"/>
                    </w:rPr>
                  </w:pPr>
                  <w:r w:rsidRPr="00C013EE">
                    <w:rPr>
                      <w:snapToGrid w:val="0"/>
                      <w:sz w:val="24"/>
                      <w:szCs w:val="24"/>
                      <w:lang w:eastAsia="es-ES"/>
                    </w:rPr>
                    <w:t>Análisis de documentos.</w:t>
                  </w:r>
                </w:p>
                <w:p w:rsidR="00C013EE" w:rsidRPr="00C013EE" w:rsidRDefault="00C013EE" w:rsidP="00C013EE">
                  <w:pPr>
                    <w:widowControl w:val="0"/>
                    <w:numPr>
                      <w:ilvl w:val="0"/>
                      <w:numId w:val="12"/>
                    </w:numPr>
                    <w:suppressAutoHyphens w:val="0"/>
                    <w:spacing w:line="360" w:lineRule="auto"/>
                    <w:jc w:val="both"/>
                    <w:rPr>
                      <w:snapToGrid w:val="0"/>
                      <w:sz w:val="24"/>
                      <w:szCs w:val="24"/>
                      <w:lang w:eastAsia="es-ES"/>
                    </w:rPr>
                  </w:pPr>
                  <w:r w:rsidRPr="00C013EE">
                    <w:rPr>
                      <w:snapToGrid w:val="0"/>
                      <w:sz w:val="24"/>
                      <w:szCs w:val="24"/>
                      <w:lang w:eastAsia="es-ES"/>
                    </w:rPr>
                    <w:t>Discusión grupal.</w:t>
                  </w:r>
                </w:p>
                <w:p w:rsidR="00C013EE" w:rsidRPr="00C013EE" w:rsidRDefault="00C013EE" w:rsidP="00C013EE">
                  <w:pPr>
                    <w:widowControl w:val="0"/>
                    <w:numPr>
                      <w:ilvl w:val="0"/>
                      <w:numId w:val="12"/>
                    </w:numPr>
                    <w:suppressAutoHyphens w:val="0"/>
                    <w:spacing w:line="360" w:lineRule="auto"/>
                    <w:jc w:val="both"/>
                    <w:rPr>
                      <w:snapToGrid w:val="0"/>
                      <w:sz w:val="24"/>
                      <w:szCs w:val="24"/>
                      <w:lang w:eastAsia="es-ES"/>
                    </w:rPr>
                  </w:pPr>
                  <w:r w:rsidRPr="00C013EE">
                    <w:rPr>
                      <w:snapToGrid w:val="0"/>
                      <w:sz w:val="24"/>
                      <w:szCs w:val="24"/>
                      <w:lang w:eastAsia="es-ES"/>
                    </w:rPr>
                    <w:t xml:space="preserve">Talleres  de documentación de experiencias.  </w:t>
                  </w:r>
                </w:p>
                <w:p w:rsidR="00C013EE" w:rsidRPr="00C013EE" w:rsidRDefault="00C013EE" w:rsidP="00C013EE">
                  <w:pPr>
                    <w:widowControl w:val="0"/>
                    <w:spacing w:line="360" w:lineRule="auto"/>
                    <w:jc w:val="both"/>
                    <w:rPr>
                      <w:snapToGrid w:val="0"/>
                      <w:sz w:val="24"/>
                      <w:szCs w:val="24"/>
                      <w:lang w:eastAsia="es-ES"/>
                    </w:rPr>
                  </w:pPr>
                  <w:r w:rsidRPr="00C013EE">
                    <w:rPr>
                      <w:snapToGrid w:val="0"/>
                      <w:sz w:val="24"/>
                      <w:szCs w:val="24"/>
                      <w:lang w:eastAsia="es-ES"/>
                    </w:rPr>
                    <w:t xml:space="preserve"> </w:t>
                  </w:r>
                  <w:r w:rsidRPr="00C013EE">
                    <w:rPr>
                      <w:snapToGrid w:val="0"/>
                      <w:sz w:val="24"/>
                      <w:szCs w:val="24"/>
                      <w:lang w:eastAsia="es-ES"/>
                    </w:rPr>
                    <w:tab/>
                    <w:t>Entre las actividades propuestas incluimos:</w:t>
                  </w:r>
                </w:p>
                <w:p w:rsidR="00C013EE" w:rsidRPr="00C013EE" w:rsidRDefault="00C013EE" w:rsidP="00C013EE">
                  <w:pPr>
                    <w:widowControl w:val="0"/>
                    <w:numPr>
                      <w:ilvl w:val="0"/>
                      <w:numId w:val="13"/>
                    </w:numPr>
                    <w:suppressAutoHyphens w:val="0"/>
                    <w:spacing w:line="360" w:lineRule="auto"/>
                    <w:jc w:val="both"/>
                    <w:rPr>
                      <w:snapToGrid w:val="0"/>
                      <w:sz w:val="24"/>
                      <w:szCs w:val="24"/>
                      <w:lang w:eastAsia="es-ES"/>
                    </w:rPr>
                  </w:pPr>
                  <w:r w:rsidRPr="00C013EE">
                    <w:rPr>
                      <w:snapToGrid w:val="0"/>
                      <w:sz w:val="24"/>
                      <w:szCs w:val="24"/>
                      <w:lang w:eastAsia="es-ES"/>
                    </w:rPr>
                    <w:t>Tutorías  en la elaboración del diseño y desarrollo de los  proyectos de Investigación, en función de los temas propuestos.</w:t>
                  </w:r>
                </w:p>
                <w:p w:rsidR="00C013EE" w:rsidRPr="00C013EE" w:rsidRDefault="00C013EE" w:rsidP="00C013EE">
                  <w:pPr>
                    <w:widowControl w:val="0"/>
                    <w:numPr>
                      <w:ilvl w:val="0"/>
                      <w:numId w:val="13"/>
                    </w:numPr>
                    <w:suppressAutoHyphens w:val="0"/>
                    <w:spacing w:line="360" w:lineRule="auto"/>
                    <w:jc w:val="both"/>
                    <w:rPr>
                      <w:snapToGrid w:val="0"/>
                      <w:sz w:val="24"/>
                      <w:szCs w:val="24"/>
                      <w:lang w:eastAsia="es-ES"/>
                    </w:rPr>
                  </w:pPr>
                  <w:r w:rsidRPr="00C013EE">
                    <w:rPr>
                      <w:snapToGrid w:val="0"/>
                      <w:sz w:val="24"/>
                      <w:szCs w:val="24"/>
                      <w:lang w:eastAsia="es-ES"/>
                    </w:rPr>
                    <w:t>Comunicar los resultados.</w:t>
                  </w:r>
                </w:p>
                <w:p w:rsidR="00C013EE" w:rsidRPr="00C013EE" w:rsidRDefault="00C013EE" w:rsidP="00C013EE">
                  <w:pPr>
                    <w:widowControl w:val="0"/>
                    <w:numPr>
                      <w:ilvl w:val="0"/>
                      <w:numId w:val="13"/>
                    </w:numPr>
                    <w:suppressAutoHyphens w:val="0"/>
                    <w:spacing w:line="360" w:lineRule="auto"/>
                    <w:jc w:val="both"/>
                    <w:rPr>
                      <w:snapToGrid w:val="0"/>
                      <w:sz w:val="24"/>
                      <w:szCs w:val="24"/>
                      <w:lang w:eastAsia="es-ES"/>
                    </w:rPr>
                  </w:pPr>
                  <w:r w:rsidRPr="00C013EE">
                    <w:rPr>
                      <w:snapToGrid w:val="0"/>
                      <w:sz w:val="24"/>
                      <w:szCs w:val="24"/>
                      <w:lang w:eastAsia="es-ES"/>
                    </w:rPr>
                    <w:t>Ateneos de intercambio y de comunicación  y discusión de los  informes finales,</w:t>
                  </w:r>
                </w:p>
                <w:p w:rsidR="00C013EE" w:rsidRPr="00C013EE" w:rsidRDefault="00C013EE" w:rsidP="00C013EE">
                  <w:pPr>
                    <w:widowControl w:val="0"/>
                    <w:numPr>
                      <w:ilvl w:val="0"/>
                      <w:numId w:val="13"/>
                    </w:numPr>
                    <w:suppressAutoHyphens w:val="0"/>
                    <w:spacing w:line="360" w:lineRule="auto"/>
                    <w:jc w:val="both"/>
                    <w:rPr>
                      <w:snapToGrid w:val="0"/>
                      <w:sz w:val="24"/>
                      <w:szCs w:val="24"/>
                      <w:lang w:eastAsia="es-ES"/>
                    </w:rPr>
                  </w:pPr>
                  <w:r w:rsidRPr="00C013EE">
                    <w:rPr>
                      <w:snapToGrid w:val="0"/>
                      <w:sz w:val="24"/>
                      <w:szCs w:val="24"/>
                      <w:lang w:eastAsia="es-ES"/>
                    </w:rPr>
                    <w:t>Articulación con el programa de Investigación para la participación en las jornadas de investigación del Instituto.</w:t>
                  </w:r>
                </w:p>
                <w:p w:rsidR="00C013EE" w:rsidRPr="00C013EE" w:rsidRDefault="00C013EE" w:rsidP="00C013EE">
                  <w:pPr>
                    <w:spacing w:line="360" w:lineRule="auto"/>
                    <w:jc w:val="both"/>
                    <w:rPr>
                      <w:sz w:val="24"/>
                      <w:szCs w:val="24"/>
                    </w:rPr>
                  </w:pPr>
                </w:p>
                <w:p w:rsidR="00703CDD" w:rsidRPr="00C013EE" w:rsidRDefault="00703CDD" w:rsidP="00996C11">
                  <w:pPr>
                    <w:suppressAutoHyphens w:val="0"/>
                    <w:spacing w:line="360" w:lineRule="auto"/>
                    <w:jc w:val="both"/>
                    <w:rPr>
                      <w:sz w:val="24"/>
                      <w:szCs w:val="24"/>
                    </w:rPr>
                  </w:pPr>
                </w:p>
              </w:tc>
            </w:tr>
          </w:tbl>
          <w:p w:rsidR="00703CDD" w:rsidRPr="00C013EE" w:rsidRDefault="00703CDD" w:rsidP="00D930DB">
            <w:pPr>
              <w:pStyle w:val="Contenidodelatabla"/>
              <w:rPr>
                <w:sz w:val="24"/>
                <w:szCs w:val="24"/>
              </w:rPr>
            </w:pPr>
          </w:p>
          <w:p w:rsidR="00703CDD" w:rsidRPr="00C013EE" w:rsidRDefault="00703CDD" w:rsidP="00D930DB">
            <w:pPr>
              <w:rPr>
                <w:b/>
                <w:bCs/>
                <w:sz w:val="24"/>
                <w:szCs w:val="24"/>
              </w:rPr>
            </w:pPr>
          </w:p>
          <w:p w:rsidR="00703CDD" w:rsidRPr="00C013EE" w:rsidRDefault="00703CDD" w:rsidP="00D930DB">
            <w:pPr>
              <w:shd w:val="clear" w:color="auto" w:fill="000000"/>
              <w:rPr>
                <w:b/>
                <w:bCs/>
                <w:color w:val="FFFFFF"/>
                <w:sz w:val="24"/>
                <w:szCs w:val="24"/>
                <w:shd w:val="clear" w:color="auto" w:fill="000000"/>
              </w:rPr>
            </w:pPr>
            <w:r w:rsidRPr="00C013EE">
              <w:rPr>
                <w:b/>
                <w:bCs/>
                <w:color w:val="FFFFFF"/>
                <w:sz w:val="24"/>
                <w:szCs w:val="24"/>
                <w:shd w:val="clear" w:color="auto" w:fill="000000"/>
              </w:rPr>
              <w:t>5. EVALUACIÓN (CONDICIONES ALUMNO REGULAR Y LIBRE)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9"/>
            </w:tblGrid>
            <w:tr w:rsidR="00703CDD" w:rsidRPr="00C013EE" w:rsidTr="00D930DB">
              <w:tc>
                <w:tcPr>
                  <w:tcW w:w="9489" w:type="dxa"/>
                </w:tcPr>
                <w:p w:rsidR="00FB694B" w:rsidRPr="00FB694B" w:rsidRDefault="00FB694B" w:rsidP="00FB694B">
                  <w:pPr>
                    <w:spacing w:line="360" w:lineRule="auto"/>
                    <w:jc w:val="both"/>
                    <w:rPr>
                      <w:b/>
                      <w:sz w:val="24"/>
                      <w:szCs w:val="24"/>
                      <w:u w:val="single"/>
                    </w:rPr>
                  </w:pPr>
                  <w:r w:rsidRPr="00FB694B">
                    <w:rPr>
                      <w:b/>
                      <w:sz w:val="24"/>
                      <w:szCs w:val="24"/>
                      <w:u w:val="single"/>
                    </w:rPr>
                    <w:t>Alumno regular</w:t>
                  </w:r>
                </w:p>
                <w:p w:rsidR="00FB694B" w:rsidRPr="00FB694B" w:rsidRDefault="00FB694B" w:rsidP="00FB694B">
                  <w:pPr>
                    <w:spacing w:after="120"/>
                    <w:ind w:firstLine="708"/>
                    <w:jc w:val="both"/>
                    <w:rPr>
                      <w:sz w:val="24"/>
                      <w:szCs w:val="24"/>
                    </w:rPr>
                  </w:pPr>
                  <w:r w:rsidRPr="00FB694B">
                    <w:rPr>
                      <w:sz w:val="24"/>
                      <w:szCs w:val="24"/>
                    </w:rPr>
                    <w:t xml:space="preserve">Para la evaluación se considerara la presentación de trabajos escritos que contemplen una producción colectiva o grupal basada en la elaboración de narrativas en diferentes formatos de escritura </w:t>
                  </w:r>
                </w:p>
                <w:p w:rsidR="00FB694B" w:rsidRPr="00FB694B" w:rsidRDefault="00FB694B" w:rsidP="00FB694B">
                  <w:pPr>
                    <w:ind w:firstLine="708"/>
                    <w:jc w:val="both"/>
                    <w:rPr>
                      <w:sz w:val="24"/>
                      <w:szCs w:val="24"/>
                    </w:rPr>
                  </w:pPr>
                  <w:r w:rsidRPr="00FB694B">
                    <w:rPr>
                      <w:sz w:val="24"/>
                      <w:szCs w:val="24"/>
                    </w:rPr>
                    <w:t>En base a lo estipulado en el RAM, en su artículo 32, se establece que la escala numérica de acreditación para obtener la regularidad es desde el 1 (uno) al 10 (diez), de la siguiente manera:</w:t>
                  </w:r>
                </w:p>
                <w:p w:rsidR="00FB694B" w:rsidRPr="00FB694B" w:rsidRDefault="00FB694B" w:rsidP="00FB694B">
                  <w:pPr>
                    <w:jc w:val="both"/>
                    <w:rPr>
                      <w:sz w:val="24"/>
                      <w:szCs w:val="24"/>
                    </w:rPr>
                  </w:pPr>
                </w:p>
                <w:p w:rsidR="00FB694B" w:rsidRPr="00FB694B" w:rsidRDefault="00FB694B" w:rsidP="00FB694B">
                  <w:pPr>
                    <w:ind w:firstLine="708"/>
                    <w:jc w:val="both"/>
                    <w:rPr>
                      <w:sz w:val="24"/>
                      <w:szCs w:val="24"/>
                    </w:rPr>
                  </w:pPr>
                  <w:r w:rsidRPr="00FB694B">
                    <w:rPr>
                      <w:sz w:val="24"/>
                      <w:szCs w:val="24"/>
                    </w:rPr>
                    <w:t xml:space="preserve">Serán </w:t>
                  </w:r>
                  <w:proofErr w:type="spellStart"/>
                  <w:r w:rsidRPr="00FB694B">
                    <w:rPr>
                      <w:sz w:val="24"/>
                      <w:szCs w:val="24"/>
                    </w:rPr>
                    <w:t>consideradxs</w:t>
                  </w:r>
                  <w:proofErr w:type="spellEnd"/>
                  <w:r w:rsidRPr="00FB694B">
                    <w:rPr>
                      <w:sz w:val="24"/>
                      <w:szCs w:val="24"/>
                    </w:rPr>
                    <w:t xml:space="preserve"> </w:t>
                  </w:r>
                  <w:proofErr w:type="spellStart"/>
                  <w:r w:rsidRPr="00FB694B">
                    <w:rPr>
                      <w:b/>
                      <w:sz w:val="24"/>
                      <w:szCs w:val="24"/>
                    </w:rPr>
                    <w:t>alumnxs</w:t>
                  </w:r>
                  <w:proofErr w:type="spellEnd"/>
                  <w:r w:rsidRPr="00FB694B">
                    <w:rPr>
                      <w:b/>
                      <w:sz w:val="24"/>
                      <w:szCs w:val="24"/>
                    </w:rPr>
                    <w:t xml:space="preserve"> con promoción</w:t>
                  </w:r>
                  <w:r w:rsidRPr="00FB694B">
                    <w:rPr>
                      <w:sz w:val="24"/>
                      <w:szCs w:val="24"/>
                    </w:rPr>
                    <w:t xml:space="preserve"> quienes:</w:t>
                  </w:r>
                </w:p>
                <w:p w:rsidR="00FB694B" w:rsidRPr="00FB694B" w:rsidRDefault="00FB694B" w:rsidP="00FB694B">
                  <w:pPr>
                    <w:ind w:firstLine="708"/>
                    <w:jc w:val="both"/>
                    <w:rPr>
                      <w:sz w:val="24"/>
                      <w:szCs w:val="24"/>
                    </w:rPr>
                  </w:pPr>
                </w:p>
                <w:p w:rsidR="00FB694B" w:rsidRPr="00FB694B" w:rsidRDefault="00FB694B" w:rsidP="00FB694B">
                  <w:pPr>
                    <w:jc w:val="both"/>
                    <w:rPr>
                      <w:sz w:val="24"/>
                      <w:szCs w:val="24"/>
                    </w:rPr>
                  </w:pPr>
                  <w:r w:rsidRPr="00FB694B">
                    <w:rPr>
                      <w:sz w:val="24"/>
                      <w:szCs w:val="24"/>
                    </w:rPr>
                    <w:t>Aprueben el 100% de los trabajos prácticos y ejercicios realizados en clase.</w:t>
                  </w:r>
                </w:p>
                <w:p w:rsidR="00FB694B" w:rsidRPr="00FB694B" w:rsidRDefault="00FB694B" w:rsidP="00FB694B">
                  <w:pPr>
                    <w:jc w:val="both"/>
                    <w:rPr>
                      <w:sz w:val="24"/>
                      <w:szCs w:val="24"/>
                    </w:rPr>
                  </w:pPr>
                  <w:r w:rsidRPr="00FB694B">
                    <w:rPr>
                      <w:sz w:val="24"/>
                      <w:szCs w:val="24"/>
                    </w:rPr>
                    <w:t>Registren al menos un 60%  de asistencia presencial y 80% de actividad en el aula virtual.</w:t>
                  </w:r>
                </w:p>
                <w:p w:rsidR="00FB694B" w:rsidRPr="00FB694B" w:rsidRDefault="00FB694B" w:rsidP="00FB694B">
                  <w:pPr>
                    <w:jc w:val="both"/>
                    <w:rPr>
                      <w:sz w:val="24"/>
                      <w:szCs w:val="24"/>
                    </w:rPr>
                  </w:pPr>
                  <w:r w:rsidRPr="00FB694B">
                    <w:rPr>
                      <w:sz w:val="24"/>
                      <w:szCs w:val="24"/>
                    </w:rPr>
                    <w:t>Aprueben con 7 (siete) o más el trabajo final integrador.</w:t>
                  </w:r>
                </w:p>
                <w:p w:rsidR="00FB694B" w:rsidRPr="00FB694B" w:rsidRDefault="00FB694B" w:rsidP="00FB694B">
                  <w:pPr>
                    <w:jc w:val="both"/>
                    <w:rPr>
                      <w:sz w:val="24"/>
                      <w:szCs w:val="24"/>
                    </w:rPr>
                  </w:pPr>
                </w:p>
                <w:p w:rsidR="00FB694B" w:rsidRPr="00FB694B" w:rsidRDefault="00FB694B" w:rsidP="00FB694B">
                  <w:pPr>
                    <w:ind w:firstLine="708"/>
                    <w:jc w:val="both"/>
                    <w:rPr>
                      <w:sz w:val="24"/>
                      <w:szCs w:val="24"/>
                    </w:rPr>
                  </w:pPr>
                  <w:r w:rsidRPr="00FB694B">
                    <w:rPr>
                      <w:sz w:val="24"/>
                      <w:szCs w:val="24"/>
                    </w:rPr>
                    <w:t xml:space="preserve">Serán </w:t>
                  </w:r>
                  <w:proofErr w:type="spellStart"/>
                  <w:r w:rsidRPr="00FB694B">
                    <w:rPr>
                      <w:sz w:val="24"/>
                      <w:szCs w:val="24"/>
                    </w:rPr>
                    <w:t>consideradxs</w:t>
                  </w:r>
                  <w:proofErr w:type="spellEnd"/>
                  <w:r w:rsidRPr="00FB694B">
                    <w:rPr>
                      <w:sz w:val="24"/>
                      <w:szCs w:val="24"/>
                    </w:rPr>
                    <w:t xml:space="preserve"> </w:t>
                  </w:r>
                  <w:proofErr w:type="spellStart"/>
                  <w:r w:rsidRPr="00FB694B">
                    <w:rPr>
                      <w:b/>
                      <w:sz w:val="24"/>
                      <w:szCs w:val="24"/>
                    </w:rPr>
                    <w:t>alumnxs</w:t>
                  </w:r>
                  <w:proofErr w:type="spellEnd"/>
                  <w:r w:rsidRPr="00FB694B">
                    <w:rPr>
                      <w:b/>
                      <w:sz w:val="24"/>
                      <w:szCs w:val="24"/>
                    </w:rPr>
                    <w:t xml:space="preserve"> con derecho a </w:t>
                  </w:r>
                  <w:proofErr w:type="spellStart"/>
                  <w:r w:rsidRPr="00FB694B">
                    <w:rPr>
                      <w:b/>
                      <w:sz w:val="24"/>
                      <w:szCs w:val="24"/>
                    </w:rPr>
                    <w:t>exámen</w:t>
                  </w:r>
                  <w:proofErr w:type="spellEnd"/>
                  <w:r w:rsidRPr="00FB694B">
                    <w:rPr>
                      <w:b/>
                      <w:sz w:val="24"/>
                      <w:szCs w:val="24"/>
                    </w:rPr>
                    <w:t xml:space="preserve"> final </w:t>
                  </w:r>
                  <w:r w:rsidRPr="00FB694B">
                    <w:rPr>
                      <w:sz w:val="24"/>
                      <w:szCs w:val="24"/>
                    </w:rPr>
                    <w:t>quienes:</w:t>
                  </w:r>
                </w:p>
                <w:p w:rsidR="00FB694B" w:rsidRPr="00FB694B" w:rsidRDefault="00FB694B" w:rsidP="00FB694B">
                  <w:pPr>
                    <w:ind w:firstLine="708"/>
                    <w:jc w:val="both"/>
                    <w:rPr>
                      <w:sz w:val="24"/>
                      <w:szCs w:val="24"/>
                    </w:rPr>
                  </w:pPr>
                </w:p>
                <w:p w:rsidR="00FB694B" w:rsidRPr="00FB694B" w:rsidRDefault="00FB694B" w:rsidP="00FB694B">
                  <w:pPr>
                    <w:jc w:val="both"/>
                    <w:rPr>
                      <w:sz w:val="24"/>
                      <w:szCs w:val="24"/>
                    </w:rPr>
                  </w:pPr>
                  <w:r w:rsidRPr="00FB694B">
                    <w:rPr>
                      <w:sz w:val="24"/>
                      <w:szCs w:val="24"/>
                    </w:rPr>
                    <w:t>Entreguen el 100 % de los trabajos prácticos y ejercicios realizados en clase.</w:t>
                  </w:r>
                </w:p>
                <w:p w:rsidR="00FB694B" w:rsidRPr="00FB694B" w:rsidRDefault="00FB694B" w:rsidP="00FB694B">
                  <w:pPr>
                    <w:jc w:val="both"/>
                    <w:rPr>
                      <w:sz w:val="24"/>
                      <w:szCs w:val="24"/>
                    </w:rPr>
                  </w:pPr>
                  <w:r w:rsidRPr="00FB694B">
                    <w:rPr>
                      <w:sz w:val="24"/>
                      <w:szCs w:val="24"/>
                    </w:rPr>
                    <w:t>Registren al menos un 60% de actividad en el aula virtual.</w:t>
                  </w:r>
                </w:p>
                <w:p w:rsidR="00FB694B" w:rsidRPr="00FB694B" w:rsidRDefault="00FB694B" w:rsidP="00FB694B">
                  <w:pPr>
                    <w:jc w:val="both"/>
                    <w:rPr>
                      <w:sz w:val="24"/>
                      <w:szCs w:val="24"/>
                    </w:rPr>
                  </w:pPr>
                </w:p>
                <w:p w:rsidR="00FB694B" w:rsidRPr="00FB694B" w:rsidRDefault="00FB694B" w:rsidP="00FB694B">
                  <w:pPr>
                    <w:jc w:val="both"/>
                    <w:rPr>
                      <w:sz w:val="24"/>
                      <w:szCs w:val="24"/>
                    </w:rPr>
                  </w:pPr>
                  <w:r w:rsidRPr="00FB694B">
                    <w:rPr>
                      <w:sz w:val="24"/>
                      <w:szCs w:val="24"/>
                    </w:rPr>
                    <w:t xml:space="preserve">Aprueben con 4 (cuatro) el trabajo final. </w:t>
                  </w:r>
                </w:p>
                <w:p w:rsidR="00FB694B" w:rsidRPr="00FB694B" w:rsidRDefault="00FB694B" w:rsidP="00FB694B">
                  <w:pPr>
                    <w:ind w:firstLine="708"/>
                    <w:jc w:val="both"/>
                    <w:rPr>
                      <w:sz w:val="24"/>
                      <w:szCs w:val="24"/>
                    </w:rPr>
                  </w:pPr>
                </w:p>
                <w:p w:rsidR="00FB694B" w:rsidRPr="00FB694B" w:rsidRDefault="00FB694B" w:rsidP="00FB694B">
                  <w:pPr>
                    <w:ind w:firstLine="708"/>
                    <w:jc w:val="both"/>
                    <w:rPr>
                      <w:sz w:val="24"/>
                      <w:szCs w:val="24"/>
                    </w:rPr>
                  </w:pPr>
                  <w:r w:rsidRPr="00FB694B">
                    <w:rPr>
                      <w:sz w:val="24"/>
                      <w:szCs w:val="24"/>
                    </w:rPr>
                    <w:t xml:space="preserve">El </w:t>
                  </w:r>
                  <w:proofErr w:type="spellStart"/>
                  <w:r w:rsidRPr="00FB694B">
                    <w:rPr>
                      <w:sz w:val="24"/>
                      <w:szCs w:val="24"/>
                    </w:rPr>
                    <w:t>exámen</w:t>
                  </w:r>
                  <w:proofErr w:type="spellEnd"/>
                  <w:r w:rsidRPr="00FB694B">
                    <w:rPr>
                      <w:sz w:val="24"/>
                      <w:szCs w:val="24"/>
                    </w:rPr>
                    <w:t xml:space="preserve"> final consistirá en la presentación de un trabajo final integrador que dé cuenta del abordaje de los diferentes Ejes vistos durante la cursada del presente Seminario, a entregarse con 2 semanas de anticipación a la fecha de la mesa examinadora.</w:t>
                  </w:r>
                </w:p>
                <w:p w:rsidR="00FB694B" w:rsidRPr="00FB694B" w:rsidRDefault="00FB694B" w:rsidP="00FB694B">
                  <w:pPr>
                    <w:jc w:val="both"/>
                    <w:rPr>
                      <w:sz w:val="24"/>
                      <w:szCs w:val="24"/>
                    </w:rPr>
                  </w:pPr>
                </w:p>
                <w:p w:rsidR="00FB694B" w:rsidRPr="00FB694B" w:rsidRDefault="00FB694B" w:rsidP="00FB694B">
                  <w:pPr>
                    <w:ind w:firstLine="708"/>
                    <w:jc w:val="both"/>
                    <w:rPr>
                      <w:sz w:val="24"/>
                      <w:szCs w:val="24"/>
                    </w:rPr>
                  </w:pPr>
                  <w:r w:rsidRPr="00FB694B">
                    <w:rPr>
                      <w:sz w:val="24"/>
                      <w:szCs w:val="24"/>
                    </w:rPr>
                    <w:t xml:space="preserve">El formato Seminario no admite la condición de </w:t>
                  </w:r>
                  <w:proofErr w:type="spellStart"/>
                  <w:r w:rsidRPr="00FB694B">
                    <w:rPr>
                      <w:b/>
                      <w:sz w:val="24"/>
                      <w:szCs w:val="24"/>
                    </w:rPr>
                    <w:t>alumnxs</w:t>
                  </w:r>
                  <w:proofErr w:type="spellEnd"/>
                  <w:r w:rsidRPr="00FB694B">
                    <w:rPr>
                      <w:b/>
                      <w:sz w:val="24"/>
                      <w:szCs w:val="24"/>
                    </w:rPr>
                    <w:t xml:space="preserve"> regulares ni libres</w:t>
                  </w:r>
                </w:p>
                <w:p w:rsidR="00FB694B" w:rsidRPr="00FB694B" w:rsidRDefault="00FB694B" w:rsidP="00FB694B">
                  <w:pPr>
                    <w:spacing w:after="120"/>
                    <w:jc w:val="both"/>
                    <w:rPr>
                      <w:b/>
                      <w:sz w:val="24"/>
                      <w:szCs w:val="24"/>
                    </w:rPr>
                  </w:pPr>
                </w:p>
                <w:p w:rsidR="00703CDD" w:rsidRPr="00FB694B" w:rsidRDefault="00703CDD" w:rsidP="00D930DB">
                  <w:pPr>
                    <w:suppressAutoHyphens w:val="0"/>
                    <w:spacing w:line="360" w:lineRule="auto"/>
                    <w:jc w:val="both"/>
                    <w:rPr>
                      <w:sz w:val="24"/>
                      <w:szCs w:val="24"/>
                    </w:rPr>
                  </w:pPr>
                </w:p>
                <w:p w:rsidR="00703CDD" w:rsidRPr="00C013EE" w:rsidRDefault="00703CDD" w:rsidP="00D930DB">
                  <w:pPr>
                    <w:pStyle w:val="Contenidodelatabla"/>
                    <w:rPr>
                      <w:sz w:val="24"/>
                      <w:szCs w:val="24"/>
                    </w:rPr>
                  </w:pPr>
                </w:p>
              </w:tc>
            </w:tr>
          </w:tbl>
          <w:p w:rsidR="00703CDD" w:rsidRPr="00C013EE" w:rsidRDefault="00703CDD" w:rsidP="00D930DB">
            <w:pPr>
              <w:pStyle w:val="Contenidodelatabla"/>
              <w:rPr>
                <w:sz w:val="24"/>
                <w:szCs w:val="24"/>
              </w:rPr>
            </w:pPr>
          </w:p>
          <w:p w:rsidR="00703CDD" w:rsidRPr="00C013EE" w:rsidRDefault="00703CDD" w:rsidP="00D930DB">
            <w:pPr>
              <w:pStyle w:val="Contenidodelatabla"/>
              <w:rPr>
                <w:sz w:val="24"/>
                <w:szCs w:val="24"/>
              </w:rPr>
            </w:pPr>
          </w:p>
          <w:p w:rsidR="00703CDD" w:rsidRPr="00C013EE" w:rsidRDefault="00703CDD" w:rsidP="00D930DB">
            <w:pPr>
              <w:pStyle w:val="Contenidodelatabla"/>
              <w:rPr>
                <w:sz w:val="24"/>
                <w:szCs w:val="24"/>
              </w:rPr>
            </w:pPr>
          </w:p>
          <w:p w:rsidR="00703CDD" w:rsidRPr="00C013EE" w:rsidRDefault="00703CDD" w:rsidP="00D930DB">
            <w:pPr>
              <w:pStyle w:val="Contenidodelatabla"/>
              <w:rPr>
                <w:sz w:val="24"/>
                <w:szCs w:val="24"/>
              </w:rPr>
            </w:pPr>
          </w:p>
          <w:p w:rsidR="00703CDD" w:rsidRPr="00C013EE" w:rsidRDefault="00703CDD" w:rsidP="00D930DB">
            <w:pPr>
              <w:pStyle w:val="Contenidodelatabla"/>
              <w:rPr>
                <w:sz w:val="24"/>
                <w:szCs w:val="24"/>
              </w:rPr>
            </w:pPr>
          </w:p>
          <w:p w:rsidR="00703CDD" w:rsidRDefault="00703CDD" w:rsidP="00D930DB">
            <w:pPr>
              <w:rPr>
                <w:b/>
                <w:bCs/>
                <w:sz w:val="24"/>
                <w:szCs w:val="24"/>
              </w:rPr>
            </w:pPr>
          </w:p>
          <w:p w:rsidR="00FB694B" w:rsidRDefault="00FB694B" w:rsidP="00D930DB">
            <w:pPr>
              <w:rPr>
                <w:b/>
                <w:bCs/>
                <w:sz w:val="24"/>
                <w:szCs w:val="24"/>
              </w:rPr>
            </w:pPr>
          </w:p>
          <w:p w:rsidR="00FB694B" w:rsidRDefault="00FB694B" w:rsidP="00D930DB">
            <w:pPr>
              <w:rPr>
                <w:b/>
                <w:bCs/>
                <w:sz w:val="24"/>
                <w:szCs w:val="24"/>
              </w:rPr>
            </w:pPr>
          </w:p>
          <w:p w:rsidR="00FB694B" w:rsidRDefault="00FB694B" w:rsidP="00D930DB">
            <w:pPr>
              <w:rPr>
                <w:b/>
                <w:bCs/>
                <w:sz w:val="24"/>
                <w:szCs w:val="24"/>
              </w:rPr>
            </w:pPr>
          </w:p>
          <w:p w:rsidR="00FB694B" w:rsidRDefault="00FB694B" w:rsidP="00D930DB">
            <w:pPr>
              <w:rPr>
                <w:b/>
                <w:bCs/>
                <w:sz w:val="24"/>
                <w:szCs w:val="24"/>
              </w:rPr>
            </w:pPr>
          </w:p>
          <w:p w:rsidR="00FB694B" w:rsidRDefault="00FB694B" w:rsidP="00D930DB">
            <w:pPr>
              <w:rPr>
                <w:b/>
                <w:bCs/>
                <w:sz w:val="24"/>
                <w:szCs w:val="24"/>
              </w:rPr>
            </w:pPr>
          </w:p>
          <w:p w:rsidR="00FB694B" w:rsidRDefault="00FB694B" w:rsidP="00D930DB">
            <w:pPr>
              <w:rPr>
                <w:b/>
                <w:bCs/>
                <w:sz w:val="24"/>
                <w:szCs w:val="24"/>
              </w:rPr>
            </w:pPr>
          </w:p>
          <w:p w:rsidR="00FB694B" w:rsidRDefault="00FB694B" w:rsidP="00D930DB">
            <w:pPr>
              <w:rPr>
                <w:b/>
                <w:bCs/>
                <w:sz w:val="24"/>
                <w:szCs w:val="24"/>
              </w:rPr>
            </w:pPr>
          </w:p>
          <w:p w:rsidR="00FB694B" w:rsidRDefault="00FB694B" w:rsidP="00D930DB">
            <w:pPr>
              <w:rPr>
                <w:b/>
                <w:bCs/>
                <w:sz w:val="24"/>
                <w:szCs w:val="24"/>
              </w:rPr>
            </w:pPr>
          </w:p>
          <w:p w:rsidR="00FB694B" w:rsidRDefault="00FB694B" w:rsidP="00D930DB">
            <w:pPr>
              <w:rPr>
                <w:b/>
                <w:bCs/>
                <w:sz w:val="24"/>
                <w:szCs w:val="24"/>
              </w:rPr>
            </w:pPr>
          </w:p>
          <w:p w:rsidR="00FB694B" w:rsidRDefault="00FB694B" w:rsidP="00D930DB">
            <w:pPr>
              <w:rPr>
                <w:b/>
                <w:bCs/>
                <w:sz w:val="24"/>
                <w:szCs w:val="24"/>
              </w:rPr>
            </w:pPr>
          </w:p>
          <w:p w:rsidR="00FB694B" w:rsidRPr="00C013EE" w:rsidRDefault="00FB694B" w:rsidP="00D930DB">
            <w:pPr>
              <w:rPr>
                <w:b/>
                <w:bCs/>
                <w:sz w:val="24"/>
                <w:szCs w:val="24"/>
              </w:rPr>
            </w:pPr>
          </w:p>
          <w:p w:rsidR="00703CDD" w:rsidRPr="00C013EE" w:rsidRDefault="00703CDD" w:rsidP="00D930DB">
            <w:pPr>
              <w:shd w:val="clear" w:color="auto" w:fill="000000"/>
              <w:rPr>
                <w:b/>
                <w:bCs/>
                <w:color w:val="FFFFFF"/>
                <w:sz w:val="24"/>
                <w:szCs w:val="24"/>
                <w:shd w:val="clear" w:color="auto" w:fill="000000"/>
              </w:rPr>
            </w:pPr>
            <w:r w:rsidRPr="00C013EE">
              <w:rPr>
                <w:b/>
                <w:bCs/>
                <w:color w:val="FFFFFF"/>
                <w:sz w:val="24"/>
                <w:szCs w:val="24"/>
                <w:shd w:val="clear" w:color="auto" w:fill="000000"/>
              </w:rPr>
              <w:lastRenderedPageBreak/>
              <w:t>6. BIBLIOGRAFÍA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9"/>
            </w:tblGrid>
            <w:tr w:rsidR="00703CDD" w:rsidRPr="00C013EE" w:rsidTr="00D930DB">
              <w:tc>
                <w:tcPr>
                  <w:tcW w:w="9489" w:type="dxa"/>
                </w:tcPr>
                <w:p w:rsidR="00C013EE" w:rsidRPr="00C013EE" w:rsidRDefault="00C013EE" w:rsidP="00C013EE">
                  <w:pPr>
                    <w:pStyle w:val="Textoindependiente"/>
                    <w:spacing w:line="360" w:lineRule="auto"/>
                    <w:jc w:val="both"/>
                    <w:rPr>
                      <w:sz w:val="24"/>
                      <w:szCs w:val="24"/>
                    </w:rPr>
                  </w:pPr>
                  <w:r w:rsidRPr="00C013EE">
                    <w:rPr>
                      <w:sz w:val="24"/>
                      <w:szCs w:val="24"/>
                    </w:rPr>
                    <w:t>BIBLIOGRAFÍA:</w:t>
                  </w:r>
                </w:p>
                <w:p w:rsidR="00C013EE" w:rsidRPr="00C013EE" w:rsidRDefault="00C013EE" w:rsidP="00C013EE">
                  <w:pPr>
                    <w:pStyle w:val="Sinespaciado"/>
                    <w:numPr>
                      <w:ilvl w:val="0"/>
                      <w:numId w:val="11"/>
                    </w:numPr>
                    <w:rPr>
                      <w:rFonts w:ascii="Times New Roman" w:hAnsi="Times New Roman"/>
                      <w:snapToGrid w:val="0"/>
                      <w:sz w:val="24"/>
                      <w:szCs w:val="24"/>
                    </w:rPr>
                  </w:pPr>
                  <w:proofErr w:type="spellStart"/>
                  <w:r w:rsidRPr="00C013EE">
                    <w:rPr>
                      <w:rFonts w:ascii="Times New Roman" w:hAnsi="Times New Roman"/>
                      <w:snapToGrid w:val="0"/>
                      <w:sz w:val="24"/>
                      <w:szCs w:val="24"/>
                    </w:rPr>
                    <w:t>Achilli</w:t>
                  </w:r>
                  <w:proofErr w:type="spellEnd"/>
                  <w:r w:rsidRPr="00C013EE">
                    <w:rPr>
                      <w:rFonts w:ascii="Times New Roman" w:hAnsi="Times New Roman"/>
                      <w:snapToGrid w:val="0"/>
                      <w:sz w:val="24"/>
                      <w:szCs w:val="24"/>
                    </w:rPr>
                    <w:t xml:space="preserve"> Elena  (2000) "Investigación y formación docente".  Laborde editor. </w:t>
                  </w:r>
                </w:p>
                <w:p w:rsidR="00C013EE" w:rsidRPr="00C013EE" w:rsidRDefault="00C013EE" w:rsidP="00C013EE">
                  <w:pPr>
                    <w:pStyle w:val="Sinespaciado"/>
                    <w:rPr>
                      <w:rFonts w:ascii="Times New Roman" w:hAnsi="Times New Roman"/>
                      <w:snapToGrid w:val="0"/>
                      <w:sz w:val="24"/>
                      <w:szCs w:val="24"/>
                    </w:rPr>
                  </w:pPr>
                </w:p>
                <w:p w:rsidR="00C013EE" w:rsidRPr="00C013EE" w:rsidRDefault="00C013EE" w:rsidP="00C013EE">
                  <w:pPr>
                    <w:pStyle w:val="Sinespaciado"/>
                    <w:numPr>
                      <w:ilvl w:val="0"/>
                      <w:numId w:val="11"/>
                    </w:numPr>
                    <w:rPr>
                      <w:rFonts w:ascii="Times New Roman" w:hAnsi="Times New Roman"/>
                      <w:snapToGrid w:val="0"/>
                      <w:sz w:val="24"/>
                      <w:szCs w:val="24"/>
                    </w:rPr>
                  </w:pPr>
                  <w:proofErr w:type="spellStart"/>
                  <w:r w:rsidRPr="00C013EE">
                    <w:rPr>
                      <w:rFonts w:ascii="Times New Roman" w:hAnsi="Times New Roman"/>
                      <w:snapToGrid w:val="0"/>
                      <w:sz w:val="24"/>
                      <w:szCs w:val="24"/>
                    </w:rPr>
                    <w:t>Edelstein</w:t>
                  </w:r>
                  <w:proofErr w:type="spellEnd"/>
                  <w:r w:rsidRPr="00C013EE">
                    <w:rPr>
                      <w:rFonts w:ascii="Times New Roman" w:hAnsi="Times New Roman"/>
                      <w:snapToGrid w:val="0"/>
                      <w:sz w:val="24"/>
                      <w:szCs w:val="24"/>
                    </w:rPr>
                    <w:t xml:space="preserve">, Gloria y Coria, Adela “Imágenes e imaginación. Iniciación a la docencia”. </w:t>
                  </w:r>
                  <w:proofErr w:type="spellStart"/>
                  <w:r w:rsidRPr="00C013EE">
                    <w:rPr>
                      <w:rFonts w:ascii="Times New Roman" w:hAnsi="Times New Roman"/>
                      <w:snapToGrid w:val="0"/>
                      <w:sz w:val="24"/>
                      <w:szCs w:val="24"/>
                    </w:rPr>
                    <w:t>Ed</w:t>
                  </w:r>
                  <w:proofErr w:type="spellEnd"/>
                  <w:r w:rsidRPr="00C013EE">
                    <w:rPr>
                      <w:rFonts w:ascii="Times New Roman" w:hAnsi="Times New Roman"/>
                      <w:snapToGrid w:val="0"/>
                      <w:sz w:val="24"/>
                      <w:szCs w:val="24"/>
                    </w:rPr>
                    <w:t xml:space="preserve"> </w:t>
                  </w:r>
                  <w:proofErr w:type="spellStart"/>
                  <w:r w:rsidRPr="00C013EE">
                    <w:rPr>
                      <w:rFonts w:ascii="Times New Roman" w:hAnsi="Times New Roman"/>
                      <w:snapToGrid w:val="0"/>
                      <w:sz w:val="24"/>
                      <w:szCs w:val="24"/>
                    </w:rPr>
                    <w:t>Kapelusz</w:t>
                  </w:r>
                  <w:proofErr w:type="spellEnd"/>
                  <w:r w:rsidRPr="00C013EE">
                    <w:rPr>
                      <w:rFonts w:ascii="Times New Roman" w:hAnsi="Times New Roman"/>
                      <w:snapToGrid w:val="0"/>
                      <w:sz w:val="24"/>
                      <w:szCs w:val="24"/>
                    </w:rPr>
                    <w:t>.</w:t>
                  </w:r>
                </w:p>
                <w:p w:rsidR="00C013EE" w:rsidRPr="00C013EE" w:rsidRDefault="00C013EE" w:rsidP="00C013EE">
                  <w:pPr>
                    <w:pStyle w:val="Sinespaciado"/>
                    <w:rPr>
                      <w:rFonts w:ascii="Times New Roman" w:hAnsi="Times New Roman"/>
                      <w:snapToGrid w:val="0"/>
                      <w:sz w:val="24"/>
                      <w:szCs w:val="24"/>
                    </w:rPr>
                  </w:pPr>
                </w:p>
                <w:p w:rsidR="00C013EE" w:rsidRPr="00C013EE" w:rsidRDefault="00C013EE" w:rsidP="00C013EE">
                  <w:pPr>
                    <w:pStyle w:val="Sinespaciado"/>
                    <w:numPr>
                      <w:ilvl w:val="0"/>
                      <w:numId w:val="11"/>
                    </w:numPr>
                    <w:rPr>
                      <w:rFonts w:ascii="Times New Roman" w:hAnsi="Times New Roman"/>
                      <w:snapToGrid w:val="0"/>
                      <w:sz w:val="24"/>
                      <w:szCs w:val="24"/>
                    </w:rPr>
                  </w:pPr>
                  <w:r w:rsidRPr="00C013EE">
                    <w:rPr>
                      <w:rFonts w:ascii="Times New Roman" w:hAnsi="Times New Roman"/>
                      <w:snapToGrid w:val="0"/>
                      <w:sz w:val="24"/>
                      <w:szCs w:val="24"/>
                    </w:rPr>
                    <w:t>Ortega, Facundo (2000) "Investigación  &amp; docencia". En Cuadernos de Educación</w:t>
                  </w:r>
                </w:p>
                <w:p w:rsidR="00C013EE" w:rsidRPr="00C013EE" w:rsidRDefault="00C013EE" w:rsidP="00C013EE">
                  <w:pPr>
                    <w:pStyle w:val="Sinespaciado"/>
                    <w:rPr>
                      <w:rFonts w:ascii="Times New Roman" w:hAnsi="Times New Roman"/>
                      <w:snapToGrid w:val="0"/>
                      <w:sz w:val="24"/>
                      <w:szCs w:val="24"/>
                    </w:rPr>
                  </w:pPr>
                </w:p>
                <w:p w:rsidR="00C013EE" w:rsidRPr="00C013EE" w:rsidRDefault="00C013EE" w:rsidP="00C013EE">
                  <w:pPr>
                    <w:pStyle w:val="Sinespaciado"/>
                    <w:numPr>
                      <w:ilvl w:val="0"/>
                      <w:numId w:val="11"/>
                    </w:numPr>
                    <w:rPr>
                      <w:rFonts w:ascii="Times New Roman" w:hAnsi="Times New Roman"/>
                      <w:snapToGrid w:val="0"/>
                      <w:sz w:val="24"/>
                      <w:szCs w:val="24"/>
                    </w:rPr>
                  </w:pPr>
                  <w:proofErr w:type="spellStart"/>
                  <w:r w:rsidRPr="00C013EE">
                    <w:rPr>
                      <w:rFonts w:ascii="Times New Roman" w:hAnsi="Times New Roman"/>
                      <w:snapToGrid w:val="0"/>
                      <w:sz w:val="24"/>
                      <w:szCs w:val="24"/>
                    </w:rPr>
                    <w:t>Stenhouse.L</w:t>
                  </w:r>
                  <w:proofErr w:type="spellEnd"/>
                  <w:r w:rsidRPr="00C013EE">
                    <w:rPr>
                      <w:rFonts w:ascii="Times New Roman" w:hAnsi="Times New Roman"/>
                      <w:snapToGrid w:val="0"/>
                      <w:sz w:val="24"/>
                      <w:szCs w:val="24"/>
                    </w:rPr>
                    <w:t xml:space="preserve"> “Investigación y desarrollo del </w:t>
                  </w:r>
                  <w:proofErr w:type="spellStart"/>
                  <w:r w:rsidRPr="00C013EE">
                    <w:rPr>
                      <w:rFonts w:ascii="Times New Roman" w:hAnsi="Times New Roman"/>
                      <w:snapToGrid w:val="0"/>
                      <w:sz w:val="24"/>
                      <w:szCs w:val="24"/>
                    </w:rPr>
                    <w:t>curriculum</w:t>
                  </w:r>
                  <w:proofErr w:type="spellEnd"/>
                  <w:r w:rsidRPr="00C013EE">
                    <w:rPr>
                      <w:rFonts w:ascii="Times New Roman" w:hAnsi="Times New Roman"/>
                      <w:snapToGrid w:val="0"/>
                      <w:sz w:val="24"/>
                      <w:szCs w:val="24"/>
                    </w:rPr>
                    <w:t xml:space="preserve">” </w:t>
                  </w:r>
                  <w:proofErr w:type="spellStart"/>
                  <w:r w:rsidRPr="00C013EE">
                    <w:rPr>
                      <w:rFonts w:ascii="Times New Roman" w:hAnsi="Times New Roman"/>
                      <w:snapToGrid w:val="0"/>
                      <w:sz w:val="24"/>
                      <w:szCs w:val="24"/>
                    </w:rPr>
                    <w:t>Ed</w:t>
                  </w:r>
                  <w:proofErr w:type="spellEnd"/>
                  <w:r w:rsidRPr="00C013EE">
                    <w:rPr>
                      <w:rFonts w:ascii="Times New Roman" w:hAnsi="Times New Roman"/>
                      <w:snapToGrid w:val="0"/>
                      <w:sz w:val="24"/>
                      <w:szCs w:val="24"/>
                    </w:rPr>
                    <w:t xml:space="preserve"> Morata 3ª edición. </w:t>
                  </w:r>
                </w:p>
                <w:p w:rsidR="00C013EE" w:rsidRPr="00C013EE" w:rsidRDefault="00C013EE" w:rsidP="00C013EE">
                  <w:pPr>
                    <w:pStyle w:val="Sinespaciado"/>
                    <w:rPr>
                      <w:rFonts w:ascii="Times New Roman" w:hAnsi="Times New Roman"/>
                      <w:snapToGrid w:val="0"/>
                      <w:sz w:val="24"/>
                      <w:szCs w:val="24"/>
                    </w:rPr>
                  </w:pPr>
                  <w:r w:rsidRPr="00C013EE">
                    <w:rPr>
                      <w:rFonts w:ascii="Times New Roman" w:hAnsi="Times New Roman"/>
                      <w:snapToGrid w:val="0"/>
                      <w:sz w:val="24"/>
                      <w:szCs w:val="24"/>
                    </w:rPr>
                    <w:t xml:space="preserve">                    “La investigación como base de la enseñanza” </w:t>
                  </w:r>
                  <w:proofErr w:type="spellStart"/>
                  <w:r w:rsidRPr="00C013EE">
                    <w:rPr>
                      <w:rFonts w:ascii="Times New Roman" w:hAnsi="Times New Roman"/>
                      <w:snapToGrid w:val="0"/>
                      <w:sz w:val="24"/>
                      <w:szCs w:val="24"/>
                    </w:rPr>
                    <w:t>Ed</w:t>
                  </w:r>
                  <w:proofErr w:type="spellEnd"/>
                  <w:r w:rsidRPr="00C013EE">
                    <w:rPr>
                      <w:rFonts w:ascii="Times New Roman" w:hAnsi="Times New Roman"/>
                      <w:snapToGrid w:val="0"/>
                      <w:sz w:val="24"/>
                      <w:szCs w:val="24"/>
                    </w:rPr>
                    <w:t xml:space="preserve"> Morata    </w:t>
                  </w:r>
                </w:p>
                <w:p w:rsidR="00C013EE" w:rsidRPr="00C013EE" w:rsidRDefault="00C013EE" w:rsidP="00C013EE">
                  <w:pPr>
                    <w:pStyle w:val="Sinespaciado"/>
                    <w:rPr>
                      <w:rFonts w:ascii="Times New Roman" w:hAnsi="Times New Roman"/>
                      <w:snapToGrid w:val="0"/>
                      <w:sz w:val="24"/>
                      <w:szCs w:val="24"/>
                    </w:rPr>
                  </w:pPr>
                  <w:r w:rsidRPr="00C013EE">
                    <w:rPr>
                      <w:rFonts w:ascii="Times New Roman" w:hAnsi="Times New Roman"/>
                      <w:snapToGrid w:val="0"/>
                      <w:sz w:val="24"/>
                      <w:szCs w:val="24"/>
                    </w:rPr>
                    <w:t xml:space="preserve">      </w:t>
                  </w:r>
                </w:p>
                <w:p w:rsidR="00C013EE" w:rsidRPr="00FB694B" w:rsidRDefault="00C013EE" w:rsidP="00C013EE">
                  <w:pPr>
                    <w:pStyle w:val="Prrafodelista"/>
                    <w:widowControl w:val="0"/>
                    <w:numPr>
                      <w:ilvl w:val="0"/>
                      <w:numId w:val="14"/>
                    </w:numPr>
                    <w:spacing w:line="360" w:lineRule="auto"/>
                    <w:jc w:val="both"/>
                    <w:rPr>
                      <w:snapToGrid w:val="0"/>
                      <w:sz w:val="24"/>
                      <w:szCs w:val="24"/>
                      <w:lang w:eastAsia="es-ES"/>
                    </w:rPr>
                  </w:pPr>
                  <w:r w:rsidRPr="00C013EE">
                    <w:rPr>
                      <w:snapToGrid w:val="0"/>
                      <w:sz w:val="24"/>
                      <w:szCs w:val="24"/>
                      <w:lang w:eastAsia="es-ES"/>
                    </w:rPr>
                    <w:t xml:space="preserve">Arnal (1992) " Investigación educativa". Proceso general de </w:t>
                  </w:r>
                  <w:smartTag w:uri="urn:schemas-microsoft-com:office:smarttags" w:element="PersonName">
                    <w:smartTagPr>
                      <w:attr w:name="ProductID" w:val="la Investigaci￳n.Ed. Labor"/>
                    </w:smartTagPr>
                    <w:r w:rsidRPr="00C013EE">
                      <w:rPr>
                        <w:snapToGrid w:val="0"/>
                        <w:sz w:val="24"/>
                        <w:szCs w:val="24"/>
                        <w:lang w:eastAsia="es-ES"/>
                      </w:rPr>
                      <w:t xml:space="preserve">la </w:t>
                    </w:r>
                    <w:proofErr w:type="spellStart"/>
                    <w:r w:rsidRPr="00C013EE">
                      <w:rPr>
                        <w:snapToGrid w:val="0"/>
                        <w:sz w:val="24"/>
                        <w:szCs w:val="24"/>
                        <w:lang w:eastAsia="es-ES"/>
                      </w:rPr>
                      <w:t>Investigación.Ed</w:t>
                    </w:r>
                    <w:proofErr w:type="spellEnd"/>
                    <w:r w:rsidRPr="00C013EE">
                      <w:rPr>
                        <w:snapToGrid w:val="0"/>
                        <w:sz w:val="24"/>
                        <w:szCs w:val="24"/>
                        <w:lang w:eastAsia="es-ES"/>
                      </w:rPr>
                      <w:t>. Labor</w:t>
                    </w:r>
                  </w:smartTag>
                  <w:r w:rsidRPr="00C013EE">
                    <w:rPr>
                      <w:snapToGrid w:val="0"/>
                      <w:sz w:val="24"/>
                      <w:szCs w:val="24"/>
                      <w:lang w:eastAsia="es-ES"/>
                    </w:rPr>
                    <w:t xml:space="preserve"> Universitario .España. </w:t>
                  </w:r>
                </w:p>
                <w:p w:rsidR="00C013EE" w:rsidRPr="00C013EE" w:rsidRDefault="00C013EE" w:rsidP="00C013EE">
                  <w:pPr>
                    <w:pStyle w:val="Prrafodelista"/>
                    <w:widowControl w:val="0"/>
                    <w:numPr>
                      <w:ilvl w:val="0"/>
                      <w:numId w:val="14"/>
                    </w:numPr>
                    <w:spacing w:line="360" w:lineRule="auto"/>
                    <w:jc w:val="both"/>
                    <w:rPr>
                      <w:snapToGrid w:val="0"/>
                      <w:sz w:val="24"/>
                      <w:szCs w:val="24"/>
                      <w:lang w:eastAsia="es-ES"/>
                    </w:rPr>
                  </w:pPr>
                  <w:proofErr w:type="spellStart"/>
                  <w:r w:rsidRPr="00C013EE">
                    <w:rPr>
                      <w:snapToGrid w:val="0"/>
                      <w:sz w:val="24"/>
                      <w:szCs w:val="24"/>
                      <w:lang w:eastAsia="es-ES"/>
                    </w:rPr>
                    <w:t>Hammersley</w:t>
                  </w:r>
                  <w:proofErr w:type="spellEnd"/>
                  <w:r w:rsidRPr="00C013EE">
                    <w:rPr>
                      <w:snapToGrid w:val="0"/>
                      <w:sz w:val="24"/>
                      <w:szCs w:val="24"/>
                      <w:lang w:eastAsia="es-ES"/>
                    </w:rPr>
                    <w:t xml:space="preserve"> M. y  </w:t>
                  </w:r>
                  <w:proofErr w:type="spellStart"/>
                  <w:r w:rsidRPr="00C013EE">
                    <w:rPr>
                      <w:snapToGrid w:val="0"/>
                      <w:sz w:val="24"/>
                      <w:szCs w:val="24"/>
                      <w:lang w:eastAsia="es-ES"/>
                    </w:rPr>
                    <w:t>Atkinson</w:t>
                  </w:r>
                  <w:proofErr w:type="spellEnd"/>
                  <w:r w:rsidRPr="00C013EE">
                    <w:rPr>
                      <w:snapToGrid w:val="0"/>
                      <w:sz w:val="24"/>
                      <w:szCs w:val="24"/>
                      <w:lang w:eastAsia="es-ES"/>
                    </w:rPr>
                    <w:t xml:space="preserve"> P. (1994): “Etnografía: métodos de investigación “</w:t>
                  </w:r>
                  <w:proofErr w:type="spellStart"/>
                  <w:r w:rsidRPr="00C013EE">
                    <w:rPr>
                      <w:snapToGrid w:val="0"/>
                      <w:sz w:val="24"/>
                      <w:szCs w:val="24"/>
                      <w:lang w:eastAsia="es-ES"/>
                    </w:rPr>
                    <w:t>Ed</w:t>
                  </w:r>
                  <w:proofErr w:type="spellEnd"/>
                  <w:r w:rsidRPr="00C013EE">
                    <w:rPr>
                      <w:snapToGrid w:val="0"/>
                      <w:sz w:val="24"/>
                      <w:szCs w:val="24"/>
                      <w:lang w:eastAsia="es-ES"/>
                    </w:rPr>
                    <w:t xml:space="preserve"> </w:t>
                  </w:r>
                  <w:proofErr w:type="spellStart"/>
                  <w:r w:rsidRPr="00C013EE">
                    <w:rPr>
                      <w:snapToGrid w:val="0"/>
                      <w:sz w:val="24"/>
                      <w:szCs w:val="24"/>
                      <w:lang w:eastAsia="es-ES"/>
                    </w:rPr>
                    <w:t>Paidos</w:t>
                  </w:r>
                  <w:proofErr w:type="spellEnd"/>
                  <w:r w:rsidRPr="00C013EE">
                    <w:rPr>
                      <w:snapToGrid w:val="0"/>
                      <w:sz w:val="24"/>
                      <w:szCs w:val="24"/>
                      <w:lang w:eastAsia="es-ES"/>
                    </w:rPr>
                    <w:t xml:space="preserve">  </w:t>
                  </w:r>
                </w:p>
                <w:p w:rsidR="00C013EE" w:rsidRPr="00C013EE" w:rsidRDefault="00C013EE" w:rsidP="00C013EE">
                  <w:pPr>
                    <w:pStyle w:val="Prrafodelista"/>
                    <w:widowControl w:val="0"/>
                    <w:numPr>
                      <w:ilvl w:val="0"/>
                      <w:numId w:val="14"/>
                    </w:numPr>
                    <w:spacing w:line="360" w:lineRule="auto"/>
                    <w:jc w:val="both"/>
                    <w:rPr>
                      <w:snapToGrid w:val="0"/>
                      <w:sz w:val="24"/>
                      <w:szCs w:val="24"/>
                      <w:lang w:eastAsia="es-ES"/>
                    </w:rPr>
                  </w:pPr>
                  <w:proofErr w:type="spellStart"/>
                  <w:r w:rsidRPr="00C013EE">
                    <w:rPr>
                      <w:snapToGrid w:val="0"/>
                      <w:sz w:val="24"/>
                      <w:szCs w:val="24"/>
                      <w:lang w:eastAsia="es-ES"/>
                    </w:rPr>
                    <w:t>Lyons</w:t>
                  </w:r>
                  <w:proofErr w:type="spellEnd"/>
                  <w:r w:rsidRPr="00C013EE">
                    <w:rPr>
                      <w:snapToGrid w:val="0"/>
                      <w:sz w:val="24"/>
                      <w:szCs w:val="24"/>
                      <w:lang w:eastAsia="es-ES"/>
                    </w:rPr>
                    <w:t xml:space="preserve">, N. (1999): “Construir narrativas para la comprensión: entrevistas sobre el portafolio como andamios para la reflexión docente” en </w:t>
                  </w:r>
                  <w:proofErr w:type="spellStart"/>
                  <w:r w:rsidRPr="00C013EE">
                    <w:rPr>
                      <w:snapToGrid w:val="0"/>
                      <w:sz w:val="24"/>
                      <w:szCs w:val="24"/>
                      <w:lang w:eastAsia="es-ES"/>
                    </w:rPr>
                    <w:t>Lyons</w:t>
                  </w:r>
                  <w:proofErr w:type="spellEnd"/>
                  <w:r w:rsidRPr="00C013EE">
                    <w:rPr>
                      <w:snapToGrid w:val="0"/>
                      <w:sz w:val="24"/>
                      <w:szCs w:val="24"/>
                      <w:lang w:eastAsia="es-ES"/>
                    </w:rPr>
                    <w:t>, N. (</w:t>
                  </w:r>
                  <w:proofErr w:type="spellStart"/>
                  <w:r w:rsidRPr="00C013EE">
                    <w:rPr>
                      <w:snapToGrid w:val="0"/>
                      <w:sz w:val="24"/>
                      <w:szCs w:val="24"/>
                      <w:lang w:eastAsia="es-ES"/>
                    </w:rPr>
                    <w:t>comp</w:t>
                  </w:r>
                  <w:proofErr w:type="spellEnd"/>
                  <w:r w:rsidRPr="00C013EE">
                    <w:rPr>
                      <w:snapToGrid w:val="0"/>
                      <w:sz w:val="24"/>
                      <w:szCs w:val="24"/>
                      <w:lang w:eastAsia="es-ES"/>
                    </w:rPr>
                    <w:t xml:space="preserve">.): El uso de portafolios. Propuestas para un nuevo profesionalismo docente. Buenos Aires. </w:t>
                  </w:r>
                  <w:proofErr w:type="spellStart"/>
                  <w:r w:rsidRPr="00C013EE">
                    <w:rPr>
                      <w:snapToGrid w:val="0"/>
                      <w:sz w:val="24"/>
                      <w:szCs w:val="24"/>
                      <w:lang w:eastAsia="es-ES"/>
                    </w:rPr>
                    <w:t>Amorrortu</w:t>
                  </w:r>
                  <w:proofErr w:type="spellEnd"/>
                  <w:r w:rsidRPr="00C013EE">
                    <w:rPr>
                      <w:snapToGrid w:val="0"/>
                      <w:sz w:val="24"/>
                      <w:szCs w:val="24"/>
                      <w:lang w:eastAsia="es-ES"/>
                    </w:rPr>
                    <w:t>.</w:t>
                  </w:r>
                </w:p>
                <w:p w:rsidR="00C013EE" w:rsidRPr="00C013EE" w:rsidRDefault="00C013EE" w:rsidP="00C013EE">
                  <w:pPr>
                    <w:pStyle w:val="Prrafodelista"/>
                    <w:widowControl w:val="0"/>
                    <w:numPr>
                      <w:ilvl w:val="0"/>
                      <w:numId w:val="14"/>
                    </w:numPr>
                    <w:spacing w:line="360" w:lineRule="auto"/>
                    <w:jc w:val="both"/>
                    <w:rPr>
                      <w:snapToGrid w:val="0"/>
                      <w:sz w:val="24"/>
                      <w:szCs w:val="24"/>
                      <w:lang w:eastAsia="es-ES"/>
                    </w:rPr>
                  </w:pPr>
                  <w:proofErr w:type="spellStart"/>
                  <w:r w:rsidRPr="00C013EE">
                    <w:rPr>
                      <w:snapToGrid w:val="0"/>
                      <w:sz w:val="24"/>
                      <w:szCs w:val="24"/>
                      <w:lang w:eastAsia="es-ES"/>
                    </w:rPr>
                    <w:t>Gentille</w:t>
                  </w:r>
                  <w:proofErr w:type="spellEnd"/>
                  <w:r w:rsidRPr="00C013EE">
                    <w:rPr>
                      <w:snapToGrid w:val="0"/>
                      <w:sz w:val="24"/>
                      <w:szCs w:val="24"/>
                      <w:lang w:eastAsia="es-ES"/>
                    </w:rPr>
                    <w:t xml:space="preserve"> Pablo. (1996)Pedagogía de la exclusión. Crítica</w:t>
                  </w:r>
                  <w:r w:rsidR="00FB694B">
                    <w:rPr>
                      <w:snapToGrid w:val="0"/>
                      <w:sz w:val="24"/>
                      <w:szCs w:val="24"/>
                      <w:lang w:eastAsia="es-ES"/>
                    </w:rPr>
                    <w:t xml:space="preserve"> al neoliberalismo en educación </w:t>
                  </w:r>
                  <w:proofErr w:type="spellStart"/>
                  <w:r w:rsidRPr="00C013EE">
                    <w:rPr>
                      <w:snapToGrid w:val="0"/>
                      <w:sz w:val="24"/>
                      <w:szCs w:val="24"/>
                      <w:lang w:eastAsia="es-ES"/>
                    </w:rPr>
                    <w:t>Ed</w:t>
                  </w:r>
                  <w:proofErr w:type="spellEnd"/>
                  <w:r w:rsidRPr="00C013EE">
                    <w:rPr>
                      <w:snapToGrid w:val="0"/>
                      <w:sz w:val="24"/>
                      <w:szCs w:val="24"/>
                      <w:lang w:eastAsia="es-ES"/>
                    </w:rPr>
                    <w:t xml:space="preserve"> </w:t>
                  </w:r>
                  <w:proofErr w:type="spellStart"/>
                  <w:r w:rsidRPr="00C013EE">
                    <w:rPr>
                      <w:snapToGrid w:val="0"/>
                      <w:sz w:val="24"/>
                      <w:szCs w:val="24"/>
                      <w:lang w:eastAsia="es-ES"/>
                    </w:rPr>
                    <w:t>Petrópolis</w:t>
                  </w:r>
                  <w:proofErr w:type="spellEnd"/>
                  <w:r w:rsidRPr="00C013EE">
                    <w:rPr>
                      <w:snapToGrid w:val="0"/>
                      <w:sz w:val="24"/>
                      <w:szCs w:val="24"/>
                      <w:lang w:eastAsia="es-ES"/>
                    </w:rPr>
                    <w:t>.</w:t>
                  </w:r>
                </w:p>
                <w:p w:rsidR="00C013EE" w:rsidRPr="00C013EE" w:rsidRDefault="00C013EE" w:rsidP="00C013EE">
                  <w:pPr>
                    <w:widowControl w:val="0"/>
                    <w:spacing w:line="360" w:lineRule="auto"/>
                    <w:jc w:val="both"/>
                    <w:rPr>
                      <w:snapToGrid w:val="0"/>
                      <w:sz w:val="24"/>
                      <w:szCs w:val="24"/>
                      <w:lang w:eastAsia="es-ES"/>
                    </w:rPr>
                  </w:pPr>
                </w:p>
                <w:p w:rsidR="00C013EE" w:rsidRPr="00C013EE" w:rsidRDefault="00C013EE" w:rsidP="00C013EE">
                  <w:pPr>
                    <w:widowControl w:val="0"/>
                    <w:spacing w:line="360" w:lineRule="auto"/>
                    <w:jc w:val="both"/>
                    <w:rPr>
                      <w:snapToGrid w:val="0"/>
                      <w:sz w:val="24"/>
                      <w:szCs w:val="24"/>
                      <w:lang w:eastAsia="es-ES"/>
                    </w:rPr>
                  </w:pPr>
                </w:p>
                <w:p w:rsidR="00C013EE" w:rsidRPr="00C013EE" w:rsidRDefault="00C013EE" w:rsidP="00C013EE">
                  <w:pPr>
                    <w:widowControl w:val="0"/>
                    <w:spacing w:line="360" w:lineRule="auto"/>
                    <w:jc w:val="both"/>
                    <w:rPr>
                      <w:snapToGrid w:val="0"/>
                      <w:sz w:val="24"/>
                      <w:szCs w:val="24"/>
                      <w:lang w:eastAsia="es-ES"/>
                    </w:rPr>
                  </w:pPr>
                </w:p>
                <w:p w:rsidR="00703CDD" w:rsidRPr="00C013EE" w:rsidRDefault="00703CDD" w:rsidP="00C013EE">
                  <w:pPr>
                    <w:suppressAutoHyphens w:val="0"/>
                    <w:ind w:left="720"/>
                    <w:rPr>
                      <w:sz w:val="24"/>
                      <w:szCs w:val="24"/>
                    </w:rPr>
                  </w:pPr>
                </w:p>
              </w:tc>
            </w:tr>
          </w:tbl>
          <w:p w:rsidR="00703CDD" w:rsidRPr="00C013EE" w:rsidRDefault="00703CDD" w:rsidP="00D930DB">
            <w:pPr>
              <w:pStyle w:val="Contenidodelatabla"/>
              <w:rPr>
                <w:sz w:val="24"/>
                <w:szCs w:val="24"/>
              </w:rPr>
            </w:pPr>
          </w:p>
          <w:p w:rsidR="00703CDD" w:rsidRPr="00C013EE" w:rsidRDefault="00703CDD" w:rsidP="00D930DB">
            <w:pPr>
              <w:rPr>
                <w:b/>
                <w:bCs/>
                <w:sz w:val="24"/>
                <w:szCs w:val="24"/>
              </w:rPr>
            </w:pPr>
          </w:p>
          <w:p w:rsidR="00703CDD" w:rsidRPr="00C013EE" w:rsidRDefault="00703CDD" w:rsidP="00D930DB">
            <w:pPr>
              <w:shd w:val="clear" w:color="auto" w:fill="000000"/>
              <w:rPr>
                <w:b/>
                <w:bCs/>
                <w:color w:val="FFFFFF"/>
                <w:sz w:val="24"/>
                <w:szCs w:val="24"/>
                <w:shd w:val="clear" w:color="auto" w:fill="000000"/>
              </w:rPr>
            </w:pPr>
            <w:r w:rsidRPr="00C013EE">
              <w:rPr>
                <w:b/>
                <w:bCs/>
                <w:color w:val="FFFFFF"/>
                <w:sz w:val="24"/>
                <w:szCs w:val="24"/>
                <w:shd w:val="clear" w:color="auto" w:fill="000000"/>
              </w:rPr>
              <w:t>7. ANEXO (CONTRATO DIDÁCTICO)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9"/>
            </w:tblGrid>
            <w:tr w:rsidR="00703CDD" w:rsidRPr="00C013EE" w:rsidTr="00D930DB">
              <w:tc>
                <w:tcPr>
                  <w:tcW w:w="9489" w:type="dxa"/>
                </w:tcPr>
                <w:p w:rsidR="00703CDD" w:rsidRPr="00C013EE" w:rsidRDefault="00703CDD" w:rsidP="00D930DB">
                  <w:pPr>
                    <w:jc w:val="right"/>
                    <w:rPr>
                      <w:sz w:val="24"/>
                      <w:szCs w:val="24"/>
                    </w:rPr>
                  </w:pPr>
                  <w:r w:rsidRPr="00C013EE">
                    <w:rPr>
                      <w:sz w:val="24"/>
                      <w:szCs w:val="24"/>
                    </w:rPr>
                    <w:t xml:space="preserve">Puerto </w:t>
                  </w:r>
                  <w:proofErr w:type="spellStart"/>
                  <w:r w:rsidRPr="00C013EE">
                    <w:rPr>
                      <w:sz w:val="24"/>
                      <w:szCs w:val="24"/>
                    </w:rPr>
                    <w:t>Madryn</w:t>
                  </w:r>
                  <w:proofErr w:type="spellEnd"/>
                  <w:r w:rsidRPr="00C013EE">
                    <w:rPr>
                      <w:sz w:val="24"/>
                      <w:szCs w:val="24"/>
                    </w:rPr>
                    <w:t>, Chubut</w:t>
                  </w:r>
                </w:p>
                <w:p w:rsidR="00703CDD" w:rsidRPr="00C013EE" w:rsidRDefault="00703CDD" w:rsidP="00D930DB">
                  <w:pPr>
                    <w:jc w:val="both"/>
                    <w:rPr>
                      <w:sz w:val="24"/>
                      <w:szCs w:val="24"/>
                    </w:rPr>
                  </w:pPr>
                </w:p>
                <w:p w:rsidR="00703CDD" w:rsidRPr="00FB694B" w:rsidRDefault="00703CDD" w:rsidP="00D930DB">
                  <w:pPr>
                    <w:pStyle w:val="Sinespaciado"/>
                    <w:rPr>
                      <w:rFonts w:ascii="Times New Roman" w:hAnsi="Times New Roman"/>
                      <w:b/>
                    </w:rPr>
                  </w:pPr>
                  <w:r w:rsidRPr="00C013EE">
                    <w:rPr>
                      <w:rFonts w:ascii="Times New Roman" w:hAnsi="Times New Roman"/>
                      <w:sz w:val="24"/>
                      <w:szCs w:val="24"/>
                    </w:rPr>
                    <w:t xml:space="preserve">               A los  ……….</w:t>
                  </w:r>
                  <w:proofErr w:type="spellStart"/>
                  <w:r w:rsidRPr="00C013EE">
                    <w:rPr>
                      <w:rFonts w:ascii="Times New Roman" w:hAnsi="Times New Roman"/>
                      <w:sz w:val="24"/>
                      <w:szCs w:val="24"/>
                    </w:rPr>
                    <w:t>de l</w:t>
                  </w:r>
                  <w:proofErr w:type="spellEnd"/>
                  <w:r w:rsidRPr="00C013EE">
                    <w:rPr>
                      <w:rFonts w:ascii="Times New Roman" w:hAnsi="Times New Roman"/>
                      <w:sz w:val="24"/>
                      <w:szCs w:val="24"/>
                    </w:rPr>
                    <w:t xml:space="preserve"> mes de ……. del año 201..,  se celebra el presente Contrato Didáctico entre las/los  alumnas/os  y la  docente de la cátedra:  </w:t>
                  </w:r>
                  <w:r w:rsidR="00FB694B" w:rsidRPr="00FB694B">
                    <w:rPr>
                      <w:rFonts w:ascii="Times New Roman" w:hAnsi="Times New Roman"/>
                      <w:snapToGrid w:val="0"/>
                      <w:lang w:eastAsia="es-ES"/>
                    </w:rPr>
                    <w:t>SEMINARIO</w:t>
                  </w:r>
                  <w:r w:rsidR="00FB694B" w:rsidRPr="00FB694B">
                    <w:rPr>
                      <w:rFonts w:ascii="Times New Roman" w:hAnsi="Times New Roman"/>
                    </w:rPr>
                    <w:t xml:space="preserve"> </w:t>
                  </w:r>
                  <w:r w:rsidR="00FB694B" w:rsidRPr="00FB694B">
                    <w:rPr>
                      <w:rFonts w:ascii="Times New Roman" w:hAnsi="Times New Roman"/>
                      <w:snapToGrid w:val="0"/>
                      <w:lang w:eastAsia="es-ES"/>
                    </w:rPr>
                    <w:t>INVESTIGACIÓN EDUCATIVA EN EDUCACION ESPECIA</w:t>
                  </w:r>
                  <w:r w:rsidR="00FB694B">
                    <w:rPr>
                      <w:rFonts w:ascii="Times New Roman" w:hAnsi="Times New Roman"/>
                      <w:snapToGrid w:val="0"/>
                      <w:lang w:eastAsia="es-ES"/>
                    </w:rPr>
                    <w:t>L</w:t>
                  </w:r>
                  <w:r w:rsidR="00FB694B" w:rsidRPr="00FB694B">
                    <w:rPr>
                      <w:rFonts w:ascii="Times New Roman" w:hAnsi="Times New Roman"/>
                    </w:rPr>
                    <w:t>-  4° AÑO</w:t>
                  </w:r>
                  <w:r w:rsidR="00FB694B" w:rsidRPr="00FB694B">
                    <w:rPr>
                      <w:rFonts w:ascii="Times New Roman" w:hAnsi="Times New Roman"/>
                      <w:b/>
                    </w:rPr>
                    <w:t xml:space="preserve"> </w:t>
                  </w:r>
                  <w:r w:rsidR="00FB694B" w:rsidRPr="00FB694B">
                    <w:rPr>
                      <w:rFonts w:ascii="Times New Roman" w:hAnsi="Times New Roman"/>
                    </w:rPr>
                    <w:t>DEL PROFESORADO DE EDUCACIÓN ESPECIAL</w:t>
                  </w:r>
                  <w:r w:rsidR="00FB694B" w:rsidRPr="00FB694B">
                    <w:rPr>
                      <w:rFonts w:ascii="Times New Roman" w:hAnsi="Times New Roman"/>
                      <w:b/>
                    </w:rPr>
                    <w:t xml:space="preserve"> </w:t>
                  </w:r>
                </w:p>
                <w:p w:rsidR="00703CDD" w:rsidRPr="00C013EE" w:rsidRDefault="00FB694B" w:rsidP="00D930DB">
                  <w:pPr>
                    <w:pStyle w:val="Sinespaciado"/>
                    <w:rPr>
                      <w:rFonts w:ascii="Times New Roman" w:hAnsi="Times New Roman"/>
                      <w:sz w:val="24"/>
                      <w:szCs w:val="24"/>
                    </w:rPr>
                  </w:pPr>
                  <w:r w:rsidRPr="00C013EE">
                    <w:rPr>
                      <w:rFonts w:ascii="Times New Roman" w:hAnsi="Times New Roman"/>
                      <w:sz w:val="24"/>
                      <w:szCs w:val="24"/>
                    </w:rPr>
                    <w:t xml:space="preserve">  </w:t>
                  </w:r>
                </w:p>
                <w:p w:rsidR="00703CDD" w:rsidRPr="00C013EE" w:rsidRDefault="00703CDD" w:rsidP="00D930DB">
                  <w:pPr>
                    <w:pStyle w:val="Sinespaciado"/>
                    <w:rPr>
                      <w:rFonts w:ascii="Times New Roman" w:hAnsi="Times New Roman"/>
                      <w:sz w:val="24"/>
                      <w:szCs w:val="24"/>
                    </w:rPr>
                  </w:pPr>
                  <w:r w:rsidRPr="00C013EE">
                    <w:rPr>
                      <w:rFonts w:ascii="Times New Roman" w:hAnsi="Times New Roman"/>
                      <w:sz w:val="24"/>
                      <w:szCs w:val="24"/>
                    </w:rPr>
                    <w:t xml:space="preserve">              Independientemente de los derechos y obligaciones previstos por la normativa en vigencia, se establecen los deberes y derechos de alumnos y docentes, de común acuerdo:</w:t>
                  </w:r>
                </w:p>
                <w:p w:rsidR="00703CDD" w:rsidRPr="00C013EE" w:rsidRDefault="00703CDD" w:rsidP="00D930DB">
                  <w:pPr>
                    <w:pStyle w:val="Sinespaciado"/>
                    <w:rPr>
                      <w:rFonts w:ascii="Times New Roman" w:hAnsi="Times New Roman"/>
                      <w:sz w:val="24"/>
                      <w:szCs w:val="24"/>
                    </w:rPr>
                  </w:pPr>
                </w:p>
                <w:p w:rsidR="00703CDD" w:rsidRPr="00C013EE" w:rsidRDefault="00703CDD" w:rsidP="00D930DB">
                  <w:pPr>
                    <w:pStyle w:val="Sinespaciado"/>
                    <w:rPr>
                      <w:rFonts w:ascii="Times New Roman" w:hAnsi="Times New Roman"/>
                      <w:b/>
                      <w:sz w:val="24"/>
                      <w:szCs w:val="24"/>
                    </w:rPr>
                  </w:pPr>
                  <w:r w:rsidRPr="00C013EE">
                    <w:rPr>
                      <w:rFonts w:ascii="Times New Roman" w:hAnsi="Times New Roman"/>
                      <w:b/>
                      <w:sz w:val="24"/>
                      <w:szCs w:val="24"/>
                    </w:rPr>
                    <w:t>Deberes del docente y derechos del alumno</w:t>
                  </w:r>
                  <w:r w:rsidR="00FB694B">
                    <w:rPr>
                      <w:rFonts w:ascii="Times New Roman" w:hAnsi="Times New Roman"/>
                      <w:b/>
                      <w:sz w:val="24"/>
                      <w:szCs w:val="24"/>
                    </w:rPr>
                    <w:t>:………………………………….</w:t>
                  </w:r>
                </w:p>
                <w:p w:rsidR="00703CDD" w:rsidRPr="00C013EE" w:rsidRDefault="00703CDD" w:rsidP="00D930DB">
                  <w:pPr>
                    <w:pStyle w:val="Sinespaciado"/>
                    <w:rPr>
                      <w:rFonts w:ascii="Times New Roman" w:hAnsi="Times New Roman"/>
                      <w:b/>
                      <w:sz w:val="24"/>
                      <w:szCs w:val="24"/>
                    </w:rPr>
                  </w:pPr>
                </w:p>
                <w:p w:rsidR="00703CDD" w:rsidRPr="00C013EE" w:rsidRDefault="00703CDD" w:rsidP="00D930DB">
                  <w:pPr>
                    <w:pStyle w:val="Sinespaciado"/>
                    <w:rPr>
                      <w:rFonts w:ascii="Times New Roman" w:hAnsi="Times New Roman"/>
                      <w:sz w:val="24"/>
                      <w:szCs w:val="24"/>
                    </w:rPr>
                  </w:pPr>
                  <w:r w:rsidRPr="00C013EE">
                    <w:rPr>
                      <w:rFonts w:ascii="Times New Roman" w:hAnsi="Times New Roman"/>
                      <w:b/>
                      <w:sz w:val="24"/>
                      <w:szCs w:val="24"/>
                    </w:rPr>
                    <w:t>Deberes de los alumnos y derechos de los docentes</w:t>
                  </w:r>
                  <w:r w:rsidRPr="00C013EE">
                    <w:rPr>
                      <w:rFonts w:ascii="Times New Roman" w:hAnsi="Times New Roman"/>
                      <w:sz w:val="24"/>
                      <w:szCs w:val="24"/>
                    </w:rPr>
                    <w:t>:</w:t>
                  </w:r>
                  <w:r w:rsidR="00FB694B">
                    <w:rPr>
                      <w:rFonts w:ascii="Times New Roman" w:hAnsi="Times New Roman"/>
                      <w:sz w:val="24"/>
                      <w:szCs w:val="24"/>
                    </w:rPr>
                    <w:t>………………………………..</w:t>
                  </w:r>
                </w:p>
                <w:p w:rsidR="00703CDD" w:rsidRPr="00C013EE" w:rsidRDefault="00703CDD" w:rsidP="00D930DB">
                  <w:pPr>
                    <w:pStyle w:val="Sinespaciado"/>
                    <w:rPr>
                      <w:rFonts w:ascii="Times New Roman" w:hAnsi="Times New Roman"/>
                      <w:sz w:val="24"/>
                      <w:szCs w:val="24"/>
                    </w:rPr>
                  </w:pPr>
                </w:p>
                <w:p w:rsidR="00703CDD" w:rsidRPr="00C013EE" w:rsidRDefault="00703CDD" w:rsidP="00D930DB">
                  <w:pPr>
                    <w:pStyle w:val="Sinespaciado"/>
                    <w:rPr>
                      <w:rFonts w:ascii="Times New Roman" w:hAnsi="Times New Roman"/>
                      <w:b/>
                      <w:sz w:val="24"/>
                      <w:szCs w:val="24"/>
                    </w:rPr>
                  </w:pPr>
                  <w:r w:rsidRPr="00C013EE">
                    <w:rPr>
                      <w:rFonts w:ascii="Times New Roman" w:hAnsi="Times New Roman"/>
                      <w:b/>
                      <w:sz w:val="24"/>
                      <w:szCs w:val="24"/>
                    </w:rPr>
                    <w:t>Acuerdos compartidos:</w:t>
                  </w:r>
                  <w:r w:rsidR="00FB694B">
                    <w:rPr>
                      <w:rFonts w:ascii="Times New Roman" w:hAnsi="Times New Roman"/>
                      <w:b/>
                      <w:sz w:val="24"/>
                      <w:szCs w:val="24"/>
                    </w:rPr>
                    <w:t>……………………………………………………………</w:t>
                  </w:r>
                </w:p>
                <w:p w:rsidR="00703CDD" w:rsidRPr="00C013EE" w:rsidRDefault="00703CDD" w:rsidP="00D930DB">
                  <w:pPr>
                    <w:pStyle w:val="Sinespaciado"/>
                    <w:rPr>
                      <w:rFonts w:ascii="Times New Roman" w:hAnsi="Times New Roman"/>
                      <w:b/>
                      <w:sz w:val="24"/>
                      <w:szCs w:val="24"/>
                    </w:rPr>
                  </w:pPr>
                </w:p>
                <w:p w:rsidR="00703CDD" w:rsidRPr="00C013EE" w:rsidRDefault="00703CDD" w:rsidP="00D930DB">
                  <w:pPr>
                    <w:pStyle w:val="Contenidodelatabla"/>
                    <w:rPr>
                      <w:sz w:val="24"/>
                      <w:szCs w:val="24"/>
                    </w:rPr>
                  </w:pPr>
                  <w:r w:rsidRPr="00C013EE">
                    <w:rPr>
                      <w:color w:val="0070C0"/>
                      <w:sz w:val="24"/>
                      <w:szCs w:val="24"/>
                    </w:rPr>
                    <w:lastRenderedPageBreak/>
                    <w:t xml:space="preserve"> </w:t>
                  </w:r>
                </w:p>
              </w:tc>
            </w:tr>
          </w:tbl>
          <w:p w:rsidR="00703CDD" w:rsidRPr="00C013EE" w:rsidRDefault="00703CDD" w:rsidP="00D930DB">
            <w:pPr>
              <w:rPr>
                <w:sz w:val="24"/>
                <w:szCs w:val="24"/>
              </w:rPr>
            </w:pPr>
          </w:p>
          <w:p w:rsidR="00703CDD" w:rsidRPr="00C013EE" w:rsidRDefault="00703CDD" w:rsidP="00D930DB">
            <w:pPr>
              <w:rPr>
                <w:sz w:val="24"/>
                <w:szCs w:val="24"/>
              </w:rPr>
            </w:pPr>
          </w:p>
        </w:tc>
      </w:tr>
      <w:tr w:rsidR="00703CDD" w:rsidRPr="00C013EE" w:rsidTr="00D930DB">
        <w:tc>
          <w:tcPr>
            <w:tcW w:w="9514"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03CDD" w:rsidRPr="00C013EE" w:rsidRDefault="00703CDD" w:rsidP="00D930DB">
            <w:pPr>
              <w:snapToGrid w:val="0"/>
              <w:rPr>
                <w:sz w:val="24"/>
                <w:szCs w:val="24"/>
              </w:rPr>
            </w:pPr>
          </w:p>
          <w:p w:rsidR="00703CDD" w:rsidRPr="00C013EE" w:rsidRDefault="00703CDD" w:rsidP="00D930DB">
            <w:pPr>
              <w:snapToGrid w:val="0"/>
              <w:rPr>
                <w:sz w:val="24"/>
                <w:szCs w:val="24"/>
              </w:rPr>
            </w:pPr>
            <w:r w:rsidRPr="00C013EE">
              <w:rPr>
                <w:sz w:val="24"/>
                <w:szCs w:val="24"/>
              </w:rPr>
              <w:t>Año:     /   /</w:t>
            </w:r>
            <w:r w:rsidR="00FB694B">
              <w:rPr>
                <w:sz w:val="24"/>
                <w:szCs w:val="24"/>
              </w:rPr>
              <w:t>2019</w:t>
            </w:r>
          </w:p>
          <w:p w:rsidR="00703CDD" w:rsidRPr="00C013EE" w:rsidRDefault="00703CDD" w:rsidP="00D930DB">
            <w:pPr>
              <w:snapToGrid w:val="0"/>
              <w:rPr>
                <w:sz w:val="24"/>
                <w:szCs w:val="24"/>
              </w:rPr>
            </w:pPr>
          </w:p>
          <w:p w:rsidR="00703CDD" w:rsidRPr="00C013EE" w:rsidRDefault="00703CDD" w:rsidP="00D930DB">
            <w:pPr>
              <w:rPr>
                <w:sz w:val="24"/>
                <w:szCs w:val="24"/>
              </w:rPr>
            </w:pPr>
            <w:r w:rsidRPr="00C013EE">
              <w:rPr>
                <w:sz w:val="24"/>
                <w:szCs w:val="24"/>
              </w:rPr>
              <w:t>Firma del Equipo Docente:..................................................………………………………………...</w:t>
            </w:r>
          </w:p>
          <w:p w:rsidR="00703CDD" w:rsidRPr="00C013EE" w:rsidRDefault="00703CDD" w:rsidP="00D930DB">
            <w:pPr>
              <w:jc w:val="both"/>
              <w:rPr>
                <w:sz w:val="24"/>
                <w:szCs w:val="24"/>
              </w:rPr>
            </w:pPr>
          </w:p>
        </w:tc>
      </w:tr>
    </w:tbl>
    <w:p w:rsidR="00703CDD" w:rsidRPr="00C013EE" w:rsidRDefault="00703CDD" w:rsidP="00703CDD">
      <w:pPr>
        <w:rPr>
          <w:sz w:val="24"/>
          <w:szCs w:val="24"/>
        </w:rPr>
      </w:pPr>
    </w:p>
    <w:p w:rsidR="006E51EA" w:rsidRPr="00C013EE" w:rsidRDefault="000963D1">
      <w:pPr>
        <w:rPr>
          <w:sz w:val="24"/>
          <w:szCs w:val="24"/>
        </w:rPr>
      </w:pPr>
    </w:p>
    <w:sectPr w:rsidR="006E51EA" w:rsidRPr="00C013EE" w:rsidSect="00616C8D">
      <w:footerReference w:type="default" r:id="rId9"/>
      <w:footnotePr>
        <w:pos w:val="beneathText"/>
      </w:footnotePr>
      <w:pgSz w:w="11905" w:h="16837"/>
      <w:pgMar w:top="1418" w:right="1418" w:bottom="1418" w:left="1418"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3D1" w:rsidRDefault="000963D1" w:rsidP="00616C8D">
      <w:r>
        <w:separator/>
      </w:r>
    </w:p>
  </w:endnote>
  <w:endnote w:type="continuationSeparator" w:id="0">
    <w:p w:rsidR="000963D1" w:rsidRDefault="000963D1" w:rsidP="00616C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8F" w:rsidRDefault="00996C11">
    <w:pPr>
      <w:pStyle w:val="Piedepgina"/>
    </w:pPr>
    <w:r>
      <w:rPr>
        <w:rStyle w:val="Nmerodepgina"/>
        <w:rFonts w:ascii="Comic Sans MS" w:hAnsi="Comic Sans MS"/>
      </w:rPr>
      <w:tab/>
      <w:t xml:space="preserve">  </w:t>
    </w:r>
    <w:r w:rsidR="00616C8D" w:rsidRPr="00616C8D">
      <w:rPr>
        <w:rStyle w:val="Nmerodepgina"/>
      </w:rPr>
      <w:fldChar w:fldCharType="begin"/>
    </w:r>
    <w:r>
      <w:rPr>
        <w:rStyle w:val="Nmerodepgina"/>
      </w:rPr>
      <w:instrText xml:space="preserve"> PAGE </w:instrText>
    </w:r>
    <w:r w:rsidR="00616C8D" w:rsidRPr="00616C8D">
      <w:rPr>
        <w:rStyle w:val="Nmerodepgina"/>
      </w:rPr>
      <w:fldChar w:fldCharType="separate"/>
    </w:r>
    <w:r w:rsidR="00FB694B">
      <w:rPr>
        <w:rStyle w:val="Nmerodepgina"/>
        <w:noProof/>
      </w:rPr>
      <w:t>5</w:t>
    </w:r>
    <w:r w:rsidR="00616C8D">
      <w:rPr>
        <w:rStyle w:val="Nmerodepgina"/>
        <w:rFonts w:ascii="Comic Sans MS" w:hAnsi="Comic Sans M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3D1" w:rsidRDefault="000963D1" w:rsidP="00616C8D">
      <w:r>
        <w:separator/>
      </w:r>
    </w:p>
  </w:footnote>
  <w:footnote w:type="continuationSeparator" w:id="0">
    <w:p w:rsidR="000963D1" w:rsidRDefault="000963D1" w:rsidP="00616C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11474"/>
    <w:multiLevelType w:val="hybridMultilevel"/>
    <w:tmpl w:val="2868AAE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A1D0E65"/>
    <w:multiLevelType w:val="hybridMultilevel"/>
    <w:tmpl w:val="BE5A357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41627C2"/>
    <w:multiLevelType w:val="hybridMultilevel"/>
    <w:tmpl w:val="E3944AD6"/>
    <w:lvl w:ilvl="0" w:tplc="B616DD58">
      <w:start w:val="1"/>
      <w:numFmt w:val="bullet"/>
      <w:lvlText w:val=""/>
      <w:lvlJc w:val="left"/>
      <w:pPr>
        <w:ind w:left="1495" w:hanging="360"/>
      </w:pPr>
      <w:rPr>
        <w:rFonts w:ascii="Symbol" w:hAnsi="Symbol" w:hint="default"/>
      </w:rPr>
    </w:lvl>
    <w:lvl w:ilvl="1" w:tplc="2C0A0003" w:tentative="1">
      <w:start w:val="1"/>
      <w:numFmt w:val="bullet"/>
      <w:lvlText w:val="o"/>
      <w:lvlJc w:val="left"/>
      <w:pPr>
        <w:ind w:left="2179" w:hanging="360"/>
      </w:pPr>
      <w:rPr>
        <w:rFonts w:ascii="Courier New" w:hAnsi="Courier New" w:cs="Courier New" w:hint="default"/>
      </w:rPr>
    </w:lvl>
    <w:lvl w:ilvl="2" w:tplc="2C0A0005" w:tentative="1">
      <w:start w:val="1"/>
      <w:numFmt w:val="bullet"/>
      <w:lvlText w:val=""/>
      <w:lvlJc w:val="left"/>
      <w:pPr>
        <w:ind w:left="2899" w:hanging="360"/>
      </w:pPr>
      <w:rPr>
        <w:rFonts w:ascii="Wingdings" w:hAnsi="Wingdings" w:hint="default"/>
      </w:rPr>
    </w:lvl>
    <w:lvl w:ilvl="3" w:tplc="2C0A0001" w:tentative="1">
      <w:start w:val="1"/>
      <w:numFmt w:val="bullet"/>
      <w:lvlText w:val=""/>
      <w:lvlJc w:val="left"/>
      <w:pPr>
        <w:ind w:left="3619" w:hanging="360"/>
      </w:pPr>
      <w:rPr>
        <w:rFonts w:ascii="Symbol" w:hAnsi="Symbol" w:hint="default"/>
      </w:rPr>
    </w:lvl>
    <w:lvl w:ilvl="4" w:tplc="2C0A0003" w:tentative="1">
      <w:start w:val="1"/>
      <w:numFmt w:val="bullet"/>
      <w:lvlText w:val="o"/>
      <w:lvlJc w:val="left"/>
      <w:pPr>
        <w:ind w:left="4339" w:hanging="360"/>
      </w:pPr>
      <w:rPr>
        <w:rFonts w:ascii="Courier New" w:hAnsi="Courier New" w:cs="Courier New" w:hint="default"/>
      </w:rPr>
    </w:lvl>
    <w:lvl w:ilvl="5" w:tplc="2C0A0005" w:tentative="1">
      <w:start w:val="1"/>
      <w:numFmt w:val="bullet"/>
      <w:lvlText w:val=""/>
      <w:lvlJc w:val="left"/>
      <w:pPr>
        <w:ind w:left="5059" w:hanging="360"/>
      </w:pPr>
      <w:rPr>
        <w:rFonts w:ascii="Wingdings" w:hAnsi="Wingdings" w:hint="default"/>
      </w:rPr>
    </w:lvl>
    <w:lvl w:ilvl="6" w:tplc="2C0A0001" w:tentative="1">
      <w:start w:val="1"/>
      <w:numFmt w:val="bullet"/>
      <w:lvlText w:val=""/>
      <w:lvlJc w:val="left"/>
      <w:pPr>
        <w:ind w:left="5779" w:hanging="360"/>
      </w:pPr>
      <w:rPr>
        <w:rFonts w:ascii="Symbol" w:hAnsi="Symbol" w:hint="default"/>
      </w:rPr>
    </w:lvl>
    <w:lvl w:ilvl="7" w:tplc="2C0A0003" w:tentative="1">
      <w:start w:val="1"/>
      <w:numFmt w:val="bullet"/>
      <w:lvlText w:val="o"/>
      <w:lvlJc w:val="left"/>
      <w:pPr>
        <w:ind w:left="6499" w:hanging="360"/>
      </w:pPr>
      <w:rPr>
        <w:rFonts w:ascii="Courier New" w:hAnsi="Courier New" w:cs="Courier New" w:hint="default"/>
      </w:rPr>
    </w:lvl>
    <w:lvl w:ilvl="8" w:tplc="2C0A0005" w:tentative="1">
      <w:start w:val="1"/>
      <w:numFmt w:val="bullet"/>
      <w:lvlText w:val=""/>
      <w:lvlJc w:val="left"/>
      <w:pPr>
        <w:ind w:left="7219" w:hanging="360"/>
      </w:pPr>
      <w:rPr>
        <w:rFonts w:ascii="Wingdings" w:hAnsi="Wingdings" w:hint="default"/>
      </w:rPr>
    </w:lvl>
  </w:abstractNum>
  <w:abstractNum w:abstractNumId="3">
    <w:nsid w:val="32D971A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37893DEA"/>
    <w:multiLevelType w:val="hybridMultilevel"/>
    <w:tmpl w:val="02CCB3D0"/>
    <w:lvl w:ilvl="0" w:tplc="0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A187A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4A8A479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nsid w:val="4BF11525"/>
    <w:multiLevelType w:val="hybridMultilevel"/>
    <w:tmpl w:val="E9F042D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6973895"/>
    <w:multiLevelType w:val="hybridMultilevel"/>
    <w:tmpl w:val="8EC0D3C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335426C"/>
    <w:multiLevelType w:val="hybridMultilevel"/>
    <w:tmpl w:val="A9FA4CCE"/>
    <w:lvl w:ilvl="0" w:tplc="0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FCF1EBB"/>
    <w:multiLevelType w:val="hybridMultilevel"/>
    <w:tmpl w:val="378ECE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389153C"/>
    <w:multiLevelType w:val="hybridMultilevel"/>
    <w:tmpl w:val="D4DCBDEC"/>
    <w:lvl w:ilvl="0" w:tplc="E466BFE4">
      <w:start w:val="6"/>
      <w:numFmt w:val="bullet"/>
      <w:lvlText w:val="-"/>
      <w:lvlJc w:val="left"/>
      <w:pPr>
        <w:ind w:left="644" w:hanging="360"/>
      </w:pPr>
      <w:rPr>
        <w:rFonts w:ascii="Arial" w:eastAsia="Times New Roman" w:hAnsi="Arial" w:cs="Aria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2">
    <w:nsid w:val="75D07062"/>
    <w:multiLevelType w:val="singleLevel"/>
    <w:tmpl w:val="3440F03C"/>
    <w:lvl w:ilvl="0">
      <w:numFmt w:val="bullet"/>
      <w:lvlText w:val="-"/>
      <w:lvlJc w:val="left"/>
      <w:pPr>
        <w:tabs>
          <w:tab w:val="num" w:pos="360"/>
        </w:tabs>
        <w:ind w:left="360" w:hanging="360"/>
      </w:pPr>
      <w:rPr>
        <w:rFonts w:hint="default"/>
      </w:rPr>
    </w:lvl>
  </w:abstractNum>
  <w:abstractNum w:abstractNumId="13">
    <w:nsid w:val="7DA324B1"/>
    <w:multiLevelType w:val="hybridMultilevel"/>
    <w:tmpl w:val="82684888"/>
    <w:lvl w:ilvl="0" w:tplc="E466BFE4">
      <w:start w:val="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13"/>
  </w:num>
  <w:num w:numId="6">
    <w:abstractNumId w:val="11"/>
  </w:num>
  <w:num w:numId="7">
    <w:abstractNumId w:val="2"/>
  </w:num>
  <w:num w:numId="8">
    <w:abstractNumId w:val="10"/>
  </w:num>
  <w:num w:numId="9">
    <w:abstractNumId w:val="3"/>
  </w:num>
  <w:num w:numId="10">
    <w:abstractNumId w:val="5"/>
  </w:num>
  <w:num w:numId="11">
    <w:abstractNumId w:val="4"/>
  </w:num>
  <w:num w:numId="12">
    <w:abstractNumId w:val="12"/>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pos w:val="beneathText"/>
    <w:footnote w:id="-1"/>
    <w:footnote w:id="0"/>
  </w:footnotePr>
  <w:endnotePr>
    <w:endnote w:id="-1"/>
    <w:endnote w:id="0"/>
  </w:endnotePr>
  <w:compat/>
  <w:rsids>
    <w:rsidRoot w:val="00703CDD"/>
    <w:rsid w:val="000963D1"/>
    <w:rsid w:val="000C249E"/>
    <w:rsid w:val="001A51A3"/>
    <w:rsid w:val="00616C8D"/>
    <w:rsid w:val="006357A3"/>
    <w:rsid w:val="00703CDD"/>
    <w:rsid w:val="00996C11"/>
    <w:rsid w:val="00C013EE"/>
    <w:rsid w:val="00D4125E"/>
    <w:rsid w:val="00FB694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CDD"/>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703CDD"/>
  </w:style>
  <w:style w:type="paragraph" w:styleId="Piedepgina">
    <w:name w:val="footer"/>
    <w:basedOn w:val="Normal"/>
    <w:link w:val="PiedepginaCar"/>
    <w:rsid w:val="00703CDD"/>
    <w:pPr>
      <w:tabs>
        <w:tab w:val="center" w:pos="4419"/>
        <w:tab w:val="right" w:pos="8838"/>
      </w:tabs>
    </w:pPr>
  </w:style>
  <w:style w:type="character" w:customStyle="1" w:styleId="PiedepginaCar">
    <w:name w:val="Pie de página Car"/>
    <w:basedOn w:val="Fuentedeprrafopredeter"/>
    <w:link w:val="Piedepgina"/>
    <w:rsid w:val="00703CDD"/>
    <w:rPr>
      <w:rFonts w:ascii="Times New Roman" w:eastAsia="Times New Roman" w:hAnsi="Times New Roman" w:cs="Times New Roman"/>
      <w:sz w:val="20"/>
      <w:szCs w:val="20"/>
      <w:lang w:val="es-ES_tradnl" w:eastAsia="ar-SA"/>
    </w:rPr>
  </w:style>
  <w:style w:type="paragraph" w:customStyle="1" w:styleId="Contenidodelatabla">
    <w:name w:val="Contenido de la tabla"/>
    <w:basedOn w:val="Normal"/>
    <w:rsid w:val="00703CDD"/>
    <w:pPr>
      <w:suppressLineNumbers/>
    </w:pPr>
  </w:style>
  <w:style w:type="paragraph" w:styleId="Textoindependiente">
    <w:name w:val="Body Text"/>
    <w:basedOn w:val="Normal"/>
    <w:link w:val="TextoindependienteCar"/>
    <w:uiPriority w:val="99"/>
    <w:unhideWhenUsed/>
    <w:rsid w:val="00703CDD"/>
    <w:pPr>
      <w:spacing w:after="120"/>
    </w:pPr>
  </w:style>
  <w:style w:type="character" w:customStyle="1" w:styleId="TextoindependienteCar">
    <w:name w:val="Texto independiente Car"/>
    <w:basedOn w:val="Fuentedeprrafopredeter"/>
    <w:link w:val="Textoindependiente"/>
    <w:uiPriority w:val="99"/>
    <w:rsid w:val="00703CDD"/>
    <w:rPr>
      <w:rFonts w:ascii="Times New Roman" w:eastAsia="Times New Roman" w:hAnsi="Times New Roman" w:cs="Times New Roman"/>
      <w:sz w:val="20"/>
      <w:szCs w:val="20"/>
      <w:lang w:val="es-ES_tradnl" w:eastAsia="ar-SA"/>
    </w:rPr>
  </w:style>
  <w:style w:type="paragraph" w:styleId="Textoindependienteprimerasangra">
    <w:name w:val="Body Text First Indent"/>
    <w:basedOn w:val="Textoindependiente"/>
    <w:link w:val="TextoindependienteprimerasangraCar"/>
    <w:rsid w:val="00703CDD"/>
    <w:pPr>
      <w:ind w:firstLine="210"/>
    </w:pPr>
  </w:style>
  <w:style w:type="character" w:customStyle="1" w:styleId="TextoindependienteprimerasangraCar">
    <w:name w:val="Texto independiente primera sangría Car"/>
    <w:basedOn w:val="TextoindependienteCar"/>
    <w:link w:val="Textoindependienteprimerasangra"/>
    <w:rsid w:val="00703CDD"/>
  </w:style>
  <w:style w:type="paragraph" w:customStyle="1" w:styleId="Default">
    <w:name w:val="Default"/>
    <w:rsid w:val="00703CDD"/>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1"/>
    <w:qFormat/>
    <w:rsid w:val="00703CDD"/>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03CDD"/>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CDD"/>
    <w:rPr>
      <w:rFonts w:ascii="Tahoma" w:eastAsia="Times New Roman" w:hAnsi="Tahoma" w:cs="Tahoma"/>
      <w:sz w:val="16"/>
      <w:szCs w:val="16"/>
      <w:lang w:val="es-ES_tradnl" w:eastAsia="ar-SA"/>
    </w:rPr>
  </w:style>
  <w:style w:type="paragraph" w:styleId="Textoindependiente3">
    <w:name w:val="Body Text 3"/>
    <w:basedOn w:val="Normal"/>
    <w:link w:val="Textoindependiente3Car"/>
    <w:uiPriority w:val="99"/>
    <w:unhideWhenUsed/>
    <w:rsid w:val="000C249E"/>
    <w:pPr>
      <w:spacing w:after="120"/>
    </w:pPr>
    <w:rPr>
      <w:sz w:val="16"/>
      <w:szCs w:val="16"/>
    </w:rPr>
  </w:style>
  <w:style w:type="character" w:customStyle="1" w:styleId="Textoindependiente3Car">
    <w:name w:val="Texto independiente 3 Car"/>
    <w:basedOn w:val="Fuentedeprrafopredeter"/>
    <w:link w:val="Textoindependiente3"/>
    <w:uiPriority w:val="99"/>
    <w:rsid w:val="000C249E"/>
    <w:rPr>
      <w:rFonts w:ascii="Times New Roman" w:eastAsia="Times New Roman" w:hAnsi="Times New Roman" w:cs="Times New Roman"/>
      <w:sz w:val="16"/>
      <w:szCs w:val="16"/>
      <w:lang w:val="es-ES_tradnl" w:eastAsia="ar-SA"/>
    </w:rPr>
  </w:style>
  <w:style w:type="paragraph" w:styleId="Prrafodelista">
    <w:name w:val="List Paragraph"/>
    <w:basedOn w:val="Normal"/>
    <w:uiPriority w:val="34"/>
    <w:qFormat/>
    <w:rsid w:val="000C249E"/>
    <w:pPr>
      <w:ind w:left="720"/>
      <w:contextualSpacing/>
    </w:pPr>
  </w:style>
  <w:style w:type="paragraph" w:styleId="Textoindependiente2">
    <w:name w:val="Body Text 2"/>
    <w:basedOn w:val="Normal"/>
    <w:link w:val="Textoindependiente2Car"/>
    <w:uiPriority w:val="99"/>
    <w:unhideWhenUsed/>
    <w:rsid w:val="00C013EE"/>
    <w:pPr>
      <w:spacing w:after="120" w:line="480" w:lineRule="auto"/>
    </w:pPr>
  </w:style>
  <w:style w:type="character" w:customStyle="1" w:styleId="Textoindependiente2Car">
    <w:name w:val="Texto independiente 2 Car"/>
    <w:basedOn w:val="Fuentedeprrafopredeter"/>
    <w:link w:val="Textoindependiente2"/>
    <w:uiPriority w:val="99"/>
    <w:rsid w:val="00C013EE"/>
    <w:rPr>
      <w:rFonts w:ascii="Times New Roman" w:eastAsia="Times New Roman" w:hAnsi="Times New Roman" w:cs="Times New Roman"/>
      <w:sz w:val="20"/>
      <w:szCs w:val="20"/>
      <w:lang w:val="es-ES_tradnl"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EE815-45D3-44EA-BA0B-3DADA3E9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1297</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Lidia</cp:lastModifiedBy>
  <cp:revision>2</cp:revision>
  <dcterms:created xsi:type="dcterms:W3CDTF">2019-03-29T21:11:00Z</dcterms:created>
  <dcterms:modified xsi:type="dcterms:W3CDTF">2019-04-01T13:48:00Z</dcterms:modified>
</cp:coreProperties>
</file>