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3"/>
        <w:gridCol w:w="4601"/>
      </w:tblGrid>
      <w:tr w:rsidR="001E62DC" w:rsidRPr="001E62DC" w:rsidTr="00A8031E">
        <w:tc>
          <w:tcPr>
            <w:tcW w:w="9514" w:type="dxa"/>
            <w:gridSpan w:val="2"/>
          </w:tcPr>
          <w:p w:rsidR="001E62DC" w:rsidRPr="001E62DC" w:rsidRDefault="001E62DC" w:rsidP="001E62DC">
            <w:pPr>
              <w:snapToGrid w:val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noProof/>
                <w:sz w:val="24"/>
                <w:lang w:val="es-AR" w:eastAsia="es-AR"/>
              </w:rPr>
              <w:drawing>
                <wp:inline distT="0" distB="0" distL="0" distR="0">
                  <wp:extent cx="2533650" cy="4667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2DC" w:rsidRPr="001E62DC" w:rsidRDefault="001E62DC" w:rsidP="001E62DC"/>
          <w:p w:rsidR="001E62DC" w:rsidRPr="001E62DC" w:rsidRDefault="001E62DC" w:rsidP="001E62DC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  <w:r w:rsidRPr="001E62DC">
              <w:rPr>
                <w:rFonts w:ascii="Papyrus" w:hAnsi="Papyrus"/>
                <w:b/>
                <w:sz w:val="24"/>
                <w:szCs w:val="24"/>
              </w:rPr>
              <w:t>Dirección General  de Educación Superior</w:t>
            </w:r>
          </w:p>
          <w:p w:rsidR="001E62DC" w:rsidRPr="001E62DC" w:rsidRDefault="001E62DC" w:rsidP="001E62DC">
            <w:pPr>
              <w:jc w:val="center"/>
              <w:rPr>
                <w:rFonts w:ascii="Papyrus" w:hAnsi="Papyrus" w:cs="Arial"/>
                <w:b/>
                <w:sz w:val="24"/>
                <w:szCs w:val="24"/>
              </w:rPr>
            </w:pPr>
            <w:r w:rsidRPr="001E62DC">
              <w:rPr>
                <w:rFonts w:ascii="Papyrus" w:hAnsi="Papyrus" w:cs="Arial"/>
                <w:b/>
                <w:sz w:val="24"/>
                <w:szCs w:val="24"/>
              </w:rPr>
              <w:t>Instituto Superior de Formación Docente N° 803</w:t>
            </w:r>
          </w:p>
          <w:p w:rsidR="001E62DC" w:rsidRPr="001E62DC" w:rsidRDefault="001E62DC" w:rsidP="001E62DC">
            <w:pPr>
              <w:jc w:val="center"/>
              <w:rPr>
                <w:rFonts w:ascii="Papyrus" w:hAnsi="Papyrus" w:cs="Arial"/>
                <w:b/>
                <w:sz w:val="24"/>
                <w:szCs w:val="24"/>
              </w:rPr>
            </w:pPr>
            <w:r w:rsidRPr="001E62DC">
              <w:rPr>
                <w:rFonts w:ascii="Papyrus" w:hAnsi="Papyrus" w:cs="Arial"/>
                <w:b/>
                <w:sz w:val="24"/>
                <w:szCs w:val="24"/>
              </w:rPr>
              <w:t>Puerto Madryn</w:t>
            </w:r>
          </w:p>
          <w:p w:rsidR="001E62DC" w:rsidRPr="001E62DC" w:rsidRDefault="001E62DC" w:rsidP="001E62DC">
            <w:pPr>
              <w:rPr>
                <w:rFonts w:cs="Arial"/>
                <w:sz w:val="24"/>
              </w:rPr>
            </w:pPr>
          </w:p>
          <w:p w:rsidR="001E62DC" w:rsidRPr="001E62DC" w:rsidRDefault="001E62DC" w:rsidP="001E62DC">
            <w:pPr>
              <w:rPr>
                <w:rFonts w:cs="Arial"/>
                <w:sz w:val="24"/>
              </w:rPr>
            </w:pPr>
          </w:p>
        </w:tc>
      </w:tr>
      <w:tr w:rsidR="001E62DC" w:rsidRPr="001E62DC" w:rsidTr="00A8031E">
        <w:tc>
          <w:tcPr>
            <w:tcW w:w="9514" w:type="dxa"/>
            <w:gridSpan w:val="2"/>
          </w:tcPr>
          <w:p w:rsidR="001E62DC" w:rsidRPr="001E62DC" w:rsidRDefault="008E2CD5" w:rsidP="001E62DC">
            <w:pPr>
              <w:shd w:val="clear" w:color="auto" w:fill="000000"/>
              <w:snapToGrid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P R O G R A M A   2 0 19</w:t>
            </w:r>
          </w:p>
        </w:tc>
      </w:tr>
      <w:tr w:rsidR="001E62DC" w:rsidRPr="001E62DC" w:rsidTr="00A8031E">
        <w:trPr>
          <w:trHeight w:val="1473"/>
        </w:trPr>
        <w:tc>
          <w:tcPr>
            <w:tcW w:w="9514" w:type="dxa"/>
            <w:gridSpan w:val="2"/>
          </w:tcPr>
          <w:p w:rsidR="001E62DC" w:rsidRPr="001E62DC" w:rsidRDefault="001E62DC" w:rsidP="001E62DC">
            <w:pPr>
              <w:snapToGrid w:val="0"/>
              <w:rPr>
                <w:rFonts w:cs="Arial"/>
                <w:sz w:val="24"/>
                <w:szCs w:val="22"/>
                <w:u w:val="single"/>
              </w:rPr>
            </w:pPr>
          </w:p>
          <w:p w:rsidR="001E62DC" w:rsidRPr="001E62DC" w:rsidRDefault="001E62DC" w:rsidP="001E62DC">
            <w:pPr>
              <w:rPr>
                <w:rFonts w:cs="Arial"/>
                <w:sz w:val="24"/>
                <w:szCs w:val="22"/>
              </w:rPr>
            </w:pPr>
            <w:r w:rsidRPr="001E62DC">
              <w:rPr>
                <w:rFonts w:cs="Arial"/>
                <w:sz w:val="24"/>
                <w:szCs w:val="22"/>
              </w:rPr>
              <w:t xml:space="preserve">Carrera: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99"/>
            </w:tblGrid>
            <w:tr w:rsidR="001E62DC" w:rsidRPr="001E62DC" w:rsidTr="00A8031E">
              <w:tc>
                <w:tcPr>
                  <w:tcW w:w="9499" w:type="dxa"/>
                </w:tcPr>
                <w:p w:rsidR="001E62DC" w:rsidRPr="001E62DC" w:rsidRDefault="001E62DC" w:rsidP="001E62DC">
                  <w:pPr>
                    <w:suppressLineNumbers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E62DC">
                    <w:rPr>
                      <w:b/>
                      <w:sz w:val="22"/>
                      <w:szCs w:val="22"/>
                    </w:rPr>
                    <w:t>PROFESORADO DE EDUCACIÓN ESPECIAL CON ORIENTACIÓN EN DISCAPACIDAD INTELECTUAL</w:t>
                  </w:r>
                </w:p>
              </w:tc>
            </w:tr>
          </w:tbl>
          <w:p w:rsidR="001E62DC" w:rsidRPr="001E62DC" w:rsidRDefault="001E62DC" w:rsidP="001E62DC">
            <w:pPr>
              <w:rPr>
                <w:rFonts w:cs="Arial"/>
                <w:sz w:val="24"/>
                <w:szCs w:val="22"/>
              </w:rPr>
            </w:pPr>
            <w:r w:rsidRPr="001E62DC">
              <w:rPr>
                <w:rFonts w:cs="Arial"/>
                <w:sz w:val="24"/>
                <w:szCs w:val="22"/>
              </w:rPr>
              <w:t xml:space="preserve">Unidad Curricular: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99"/>
            </w:tblGrid>
            <w:tr w:rsidR="001E62DC" w:rsidRPr="001E62DC" w:rsidTr="00A8031E">
              <w:tc>
                <w:tcPr>
                  <w:tcW w:w="9499" w:type="dxa"/>
                </w:tcPr>
                <w:p w:rsidR="001E62DC" w:rsidRPr="001E62DC" w:rsidRDefault="001E62DC" w:rsidP="001E62DC">
                  <w:pPr>
                    <w:suppressLineNumbers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E62DC">
                    <w:rPr>
                      <w:b/>
                      <w:sz w:val="24"/>
                      <w:szCs w:val="24"/>
                    </w:rPr>
                    <w:t>Matemática y su didáctica II</w:t>
                  </w:r>
                </w:p>
              </w:tc>
            </w:tr>
          </w:tbl>
          <w:p w:rsidR="001E62DC" w:rsidRPr="001E62DC" w:rsidRDefault="001E62DC" w:rsidP="001E62DC">
            <w:pPr>
              <w:rPr>
                <w:rFonts w:cs="Arial"/>
                <w:sz w:val="24"/>
                <w:szCs w:val="22"/>
              </w:rPr>
            </w:pPr>
            <w:r w:rsidRPr="001E62DC">
              <w:rPr>
                <w:rFonts w:cs="Arial"/>
                <w:sz w:val="24"/>
                <w:szCs w:val="22"/>
              </w:rPr>
              <w:t xml:space="preserve">Equipo Docente: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99"/>
            </w:tblGrid>
            <w:tr w:rsidR="001E62DC" w:rsidRPr="001E62DC" w:rsidTr="00A8031E">
              <w:tc>
                <w:tcPr>
                  <w:tcW w:w="9499" w:type="dxa"/>
                </w:tcPr>
                <w:p w:rsidR="001E62DC" w:rsidRPr="001E62DC" w:rsidRDefault="001E62DC" w:rsidP="001E62DC">
                  <w:pPr>
                    <w:suppressLineNumbers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E62DC">
                    <w:rPr>
                      <w:b/>
                      <w:sz w:val="24"/>
                      <w:szCs w:val="24"/>
                    </w:rPr>
                    <w:t>María Luisa Reigner – Marta Adam</w:t>
                  </w:r>
                </w:p>
              </w:tc>
            </w:tr>
          </w:tbl>
          <w:p w:rsidR="001E62DC" w:rsidRPr="001E62DC" w:rsidRDefault="001E62DC" w:rsidP="001E62DC">
            <w:pPr>
              <w:jc w:val="center"/>
              <w:rPr>
                <w:rFonts w:cs="Arial"/>
                <w:sz w:val="24"/>
                <w:szCs w:val="22"/>
              </w:rPr>
            </w:pPr>
          </w:p>
        </w:tc>
      </w:tr>
      <w:tr w:rsidR="001E62DC" w:rsidRPr="001E62DC" w:rsidTr="00A8031E">
        <w:tc>
          <w:tcPr>
            <w:tcW w:w="4913" w:type="dxa"/>
          </w:tcPr>
          <w:p w:rsidR="001E62DC" w:rsidRPr="001E62DC" w:rsidRDefault="001E62DC" w:rsidP="001E62DC">
            <w:pPr>
              <w:rPr>
                <w:rFonts w:cs="Arial"/>
                <w:sz w:val="24"/>
                <w:szCs w:val="22"/>
              </w:rPr>
            </w:pPr>
          </w:p>
        </w:tc>
        <w:tc>
          <w:tcPr>
            <w:tcW w:w="4601" w:type="dxa"/>
          </w:tcPr>
          <w:p w:rsidR="001E62DC" w:rsidRPr="001E62DC" w:rsidRDefault="001E62DC" w:rsidP="001E62DC">
            <w:pPr>
              <w:rPr>
                <w:rFonts w:cs="Arial"/>
                <w:sz w:val="24"/>
                <w:szCs w:val="22"/>
              </w:rPr>
            </w:pPr>
          </w:p>
        </w:tc>
      </w:tr>
    </w:tbl>
    <w:p w:rsidR="00B474CA" w:rsidRDefault="00B474CA"/>
    <w:p w:rsidR="001E62DC" w:rsidRDefault="008E2CD5">
      <w:pPr>
        <w:rPr>
          <w:b/>
          <w:u w:val="single"/>
        </w:rPr>
      </w:pPr>
      <w:r>
        <w:rPr>
          <w:b/>
          <w:u w:val="single"/>
        </w:rPr>
        <w:t xml:space="preserve">EJES DE </w:t>
      </w:r>
      <w:r w:rsidR="001E62DC" w:rsidRPr="001E62DC">
        <w:rPr>
          <w:b/>
          <w:u w:val="single"/>
        </w:rPr>
        <w:t>CONTENIDOS:</w:t>
      </w:r>
    </w:p>
    <w:p w:rsidR="001E62DC" w:rsidRPr="001E62DC" w:rsidRDefault="001E62DC">
      <w:pPr>
        <w:rPr>
          <w:b/>
          <w:u w:val="single"/>
        </w:rPr>
      </w:pPr>
    </w:p>
    <w:p w:rsidR="00E83942" w:rsidRDefault="00E83942"/>
    <w:p w:rsidR="00E83942" w:rsidRDefault="00E83942" w:rsidP="00995356">
      <w:pPr>
        <w:pStyle w:val="Prrafodelista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995356">
        <w:rPr>
          <w:rFonts w:asciiTheme="minorHAnsi" w:hAnsiTheme="minorHAnsi"/>
          <w:b/>
          <w:sz w:val="22"/>
          <w:szCs w:val="22"/>
        </w:rPr>
        <w:t>La enseñanza del número y las operaciones:</w:t>
      </w:r>
      <w:r w:rsidR="008538E3" w:rsidRPr="00995356">
        <w:rPr>
          <w:rFonts w:asciiTheme="minorHAnsi" w:hAnsiTheme="minorHAnsi"/>
          <w:b/>
          <w:sz w:val="22"/>
          <w:szCs w:val="22"/>
        </w:rPr>
        <w:t xml:space="preserve"> </w:t>
      </w:r>
    </w:p>
    <w:p w:rsidR="00995356" w:rsidRPr="00995356" w:rsidRDefault="00995356" w:rsidP="00995356">
      <w:pPr>
        <w:pStyle w:val="Prrafodelista"/>
        <w:rPr>
          <w:rFonts w:asciiTheme="minorHAnsi" w:hAnsiTheme="minorHAnsi"/>
          <w:b/>
          <w:sz w:val="22"/>
          <w:szCs w:val="22"/>
        </w:rPr>
      </w:pPr>
    </w:p>
    <w:p w:rsidR="00E83942" w:rsidRPr="008538E3" w:rsidRDefault="00E83942" w:rsidP="008538E3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8538E3">
        <w:rPr>
          <w:rFonts w:asciiTheme="minorHAnsi" w:hAnsiTheme="minorHAnsi"/>
          <w:sz w:val="22"/>
          <w:szCs w:val="22"/>
        </w:rPr>
        <w:t>Sistema de numeración decimal: origen histórico, características. Regularidades del Sistema. Numeración escrita y oral</w:t>
      </w:r>
      <w:r w:rsidR="008538E3" w:rsidRPr="008538E3">
        <w:rPr>
          <w:rFonts w:asciiTheme="minorHAnsi" w:hAnsiTheme="minorHAnsi"/>
          <w:sz w:val="22"/>
          <w:szCs w:val="22"/>
        </w:rPr>
        <w:t>: características.</w:t>
      </w:r>
    </w:p>
    <w:p w:rsidR="00E83942" w:rsidRPr="008538E3" w:rsidRDefault="008538E3" w:rsidP="008538E3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Los </w:t>
      </w:r>
      <w:r w:rsidR="00E83942" w:rsidRPr="008538E3">
        <w:rPr>
          <w:rFonts w:asciiTheme="minorHAnsi" w:hAnsiTheme="minorHAnsi"/>
          <w:sz w:val="22"/>
          <w:szCs w:val="22"/>
        </w:rPr>
        <w:t>números naturales: origen histórico, axi</w:t>
      </w:r>
      <w:r>
        <w:rPr>
          <w:rFonts w:asciiTheme="minorHAnsi" w:hAnsiTheme="minorHAnsi"/>
          <w:sz w:val="22"/>
          <w:szCs w:val="22"/>
        </w:rPr>
        <w:t>omas de P</w:t>
      </w:r>
      <w:r w:rsidR="00E83942" w:rsidRPr="008538E3">
        <w:rPr>
          <w:rFonts w:asciiTheme="minorHAnsi" w:hAnsiTheme="minorHAnsi"/>
          <w:sz w:val="22"/>
          <w:szCs w:val="22"/>
        </w:rPr>
        <w:t xml:space="preserve">eano. </w:t>
      </w:r>
      <w:r w:rsidRPr="00203E16">
        <w:rPr>
          <w:rFonts w:ascii="Calibri" w:hAnsi="Calibri" w:cs="Calibri"/>
          <w:sz w:val="22"/>
          <w:szCs w:val="22"/>
        </w:rPr>
        <w:t>La enseñanza de las operaciones: distintos significados, relaciones entre las operaciones, resignifica</w:t>
      </w:r>
      <w:r w:rsidR="008E2CD5">
        <w:rPr>
          <w:rFonts w:ascii="Calibri" w:hAnsi="Calibri" w:cs="Calibri"/>
          <w:sz w:val="22"/>
          <w:szCs w:val="22"/>
        </w:rPr>
        <w:t>ción de las operaciones en los</w:t>
      </w:r>
      <w:r w:rsidRPr="00203E16">
        <w:rPr>
          <w:rFonts w:ascii="Calibri" w:hAnsi="Calibri" w:cs="Calibri"/>
          <w:sz w:val="22"/>
          <w:szCs w:val="22"/>
        </w:rPr>
        <w:t xml:space="preserve"> campos numéricos.</w:t>
      </w:r>
    </w:p>
    <w:p w:rsidR="008538E3" w:rsidRPr="001E62DC" w:rsidRDefault="00995356" w:rsidP="00995356">
      <w:pPr>
        <w:pStyle w:val="Prrafodelista"/>
        <w:numPr>
          <w:ilvl w:val="0"/>
          <w:numId w:val="1"/>
        </w:numPr>
        <w:jc w:val="both"/>
      </w:pPr>
      <w:r w:rsidRPr="00995356">
        <w:rPr>
          <w:rFonts w:ascii="Calibri" w:hAnsi="Calibri" w:cs="Calibri"/>
          <w:sz w:val="22"/>
          <w:szCs w:val="22"/>
        </w:rPr>
        <w:t>Los números racionales</w:t>
      </w:r>
      <w:r>
        <w:rPr>
          <w:rFonts w:ascii="Calibri" w:hAnsi="Calibri" w:cs="Calibri"/>
          <w:sz w:val="22"/>
          <w:szCs w:val="22"/>
        </w:rPr>
        <w:t xml:space="preserve">: características y propiedades del conjunto. Las cuatro operaciones básicas.  </w:t>
      </w:r>
      <w:r w:rsidRPr="00995356">
        <w:rPr>
          <w:rFonts w:asciiTheme="minorHAnsi" w:hAnsiTheme="minorHAnsi" w:cs="Arial"/>
          <w:sz w:val="22"/>
          <w:szCs w:val="22"/>
        </w:rPr>
        <w:t>Distintas expresiones de un número racional. Distintos significados de la fracción (como relación entre las partes de un todo, división, razón, porcentaje, como probabilidad).</w:t>
      </w:r>
    </w:p>
    <w:p w:rsidR="008538E3" w:rsidRPr="004506D3" w:rsidRDefault="004D4D22" w:rsidP="004506D3">
      <w:pPr>
        <w:pStyle w:val="Prrafodelista"/>
        <w:numPr>
          <w:ilvl w:val="0"/>
          <w:numId w:val="1"/>
        </w:numPr>
        <w:jc w:val="both"/>
      </w:pPr>
      <w:r>
        <w:rPr>
          <w:rFonts w:asciiTheme="minorHAnsi" w:hAnsiTheme="minorHAnsi" w:cs="Arial"/>
          <w:sz w:val="22"/>
          <w:szCs w:val="22"/>
        </w:rPr>
        <w:t xml:space="preserve">La resolución de problemas como actividad principal en la enseñanza de la matemática. </w:t>
      </w:r>
      <w:r w:rsidR="001E62DC">
        <w:rPr>
          <w:rFonts w:asciiTheme="minorHAnsi" w:hAnsiTheme="minorHAnsi" w:cs="Arial"/>
          <w:sz w:val="22"/>
          <w:szCs w:val="22"/>
        </w:rPr>
        <w:t>El juego como recurso de aprendizaje.</w:t>
      </w:r>
      <w:r w:rsidR="00AA0C1E">
        <w:rPr>
          <w:rFonts w:asciiTheme="minorHAnsi" w:hAnsiTheme="minorHAnsi" w:cs="Arial"/>
          <w:sz w:val="22"/>
          <w:szCs w:val="22"/>
        </w:rPr>
        <w:t xml:space="preserve"> </w:t>
      </w:r>
      <w:r w:rsidR="00AA0C1E">
        <w:rPr>
          <w:rFonts w:ascii="Calibri" w:eastAsia="Calibri" w:hAnsi="Calibri" w:cs="Arial"/>
          <w:sz w:val="22"/>
          <w:szCs w:val="24"/>
          <w:lang w:val="es-AR" w:eastAsia="en-US"/>
        </w:rPr>
        <w:t>Análisis de plan de clases diversificado.</w:t>
      </w:r>
    </w:p>
    <w:p w:rsidR="008538E3" w:rsidRDefault="008538E3" w:rsidP="008538E3"/>
    <w:p w:rsidR="008538E3" w:rsidRPr="008538E3" w:rsidRDefault="008538E3" w:rsidP="008538E3">
      <w:pPr>
        <w:numPr>
          <w:ilvl w:val="0"/>
          <w:numId w:val="2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 w:val="0"/>
        <w:spacing w:after="200" w:line="276" w:lineRule="auto"/>
        <w:jc w:val="both"/>
        <w:rPr>
          <w:rFonts w:ascii="Calibri" w:eastAsia="Calibri" w:hAnsi="Calibri" w:cs="Arial"/>
          <w:b/>
          <w:sz w:val="22"/>
          <w:szCs w:val="24"/>
          <w:lang w:val="es-AR" w:eastAsia="en-US"/>
        </w:rPr>
      </w:pPr>
      <w:r w:rsidRPr="008538E3">
        <w:rPr>
          <w:rFonts w:ascii="Calibri" w:eastAsia="Calibri" w:hAnsi="Calibri" w:cs="Arial"/>
          <w:b/>
          <w:sz w:val="22"/>
          <w:szCs w:val="24"/>
          <w:lang w:val="es-AR" w:eastAsia="en-US"/>
        </w:rPr>
        <w:t xml:space="preserve">Geometría  </w:t>
      </w:r>
      <w:r>
        <w:rPr>
          <w:rFonts w:ascii="Calibri" w:eastAsia="Calibri" w:hAnsi="Calibri" w:cs="Arial"/>
          <w:b/>
          <w:sz w:val="22"/>
          <w:szCs w:val="24"/>
          <w:lang w:val="es-AR" w:eastAsia="en-US"/>
        </w:rPr>
        <w:t xml:space="preserve">y Medida: </w:t>
      </w:r>
    </w:p>
    <w:p w:rsidR="001E62DC" w:rsidRDefault="00995356" w:rsidP="00AA0C1E">
      <w:pPr>
        <w:pStyle w:val="Prrafodelista"/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 w:val="0"/>
        <w:jc w:val="both"/>
      </w:pPr>
      <w:r>
        <w:rPr>
          <w:rFonts w:ascii="Calibri" w:eastAsia="Calibri" w:hAnsi="Calibri" w:cs="Arial"/>
          <w:sz w:val="22"/>
          <w:szCs w:val="24"/>
          <w:lang w:val="es-AR" w:eastAsia="en-US"/>
        </w:rPr>
        <w:t xml:space="preserve">   </w:t>
      </w:r>
      <w:r w:rsidR="008538E3" w:rsidRPr="00995356">
        <w:rPr>
          <w:rFonts w:ascii="Calibri" w:eastAsia="Calibri" w:hAnsi="Calibri" w:cs="Arial"/>
          <w:sz w:val="22"/>
          <w:szCs w:val="24"/>
          <w:lang w:val="es-AR" w:eastAsia="en-US"/>
        </w:rPr>
        <w:t xml:space="preserve">El estudio de las figuras y los cuerpos. </w:t>
      </w:r>
      <w:r w:rsidR="008E2CD5">
        <w:rPr>
          <w:rFonts w:ascii="Calibri" w:eastAsia="Calibri" w:hAnsi="Calibri" w:cs="Arial"/>
          <w:sz w:val="22"/>
          <w:szCs w:val="24"/>
          <w:lang w:val="es-AR" w:eastAsia="en-US"/>
        </w:rPr>
        <w:t xml:space="preserve">Estudio de las relaciones y transformaciones entre figuras. </w:t>
      </w:r>
      <w:r w:rsidR="008538E3" w:rsidRPr="00995356">
        <w:rPr>
          <w:rFonts w:ascii="Calibri" w:eastAsia="Calibri" w:hAnsi="Calibri" w:cs="Arial"/>
          <w:sz w:val="22"/>
          <w:szCs w:val="24"/>
          <w:lang w:val="es-AR" w:eastAsia="en-US"/>
        </w:rPr>
        <w:t xml:space="preserve">El lugar de las construcciones geométricas. Evolución de los conocimientos entre </w:t>
      </w:r>
      <w:r w:rsidR="00077F9B">
        <w:rPr>
          <w:rFonts w:ascii="Calibri" w:eastAsia="Calibri" w:hAnsi="Calibri" w:cs="Arial"/>
          <w:sz w:val="22"/>
          <w:szCs w:val="24"/>
          <w:lang w:val="es-AR" w:eastAsia="en-US"/>
        </w:rPr>
        <w:t xml:space="preserve">el nivel primario y secundario. </w:t>
      </w:r>
      <w:r w:rsidR="008538E3" w:rsidRPr="00995356">
        <w:rPr>
          <w:rFonts w:ascii="Calibri" w:eastAsia="Calibri" w:hAnsi="Calibri" w:cs="Arial"/>
          <w:sz w:val="22"/>
          <w:szCs w:val="24"/>
          <w:lang w:val="es-AR" w:eastAsia="en-US"/>
        </w:rPr>
        <w:t>Obstáculos en el aprendizaje de la geometría. Tratamiento de la información: relaciones entre datos e incógnitas.</w:t>
      </w:r>
      <w:r>
        <w:rPr>
          <w:rFonts w:ascii="Calibri" w:eastAsia="Calibri" w:hAnsi="Calibri" w:cs="Arial"/>
          <w:sz w:val="22"/>
          <w:szCs w:val="24"/>
          <w:lang w:val="es-AR" w:eastAsia="en-US"/>
        </w:rPr>
        <w:t xml:space="preserve"> </w:t>
      </w:r>
      <w:r w:rsidR="008538E3" w:rsidRPr="00995356">
        <w:rPr>
          <w:rFonts w:ascii="Calibri" w:eastAsia="Calibri" w:hAnsi="Calibri" w:cs="Arial"/>
          <w:sz w:val="22"/>
          <w:szCs w:val="24"/>
          <w:lang w:val="es-AR" w:eastAsia="en-US"/>
        </w:rPr>
        <w:t>Prácticas habituales de la enseñanza de la geo</w:t>
      </w:r>
      <w:r w:rsidR="00AA0C1E">
        <w:rPr>
          <w:rFonts w:ascii="Calibri" w:eastAsia="Calibri" w:hAnsi="Calibri" w:cs="Arial"/>
          <w:sz w:val="22"/>
          <w:szCs w:val="24"/>
          <w:lang w:val="es-AR" w:eastAsia="en-US"/>
        </w:rPr>
        <w:t>metría. Análisis de plan de clases diversificado.</w:t>
      </w:r>
    </w:p>
    <w:p w:rsidR="001E62DC" w:rsidRDefault="001E62DC" w:rsidP="001E62DC">
      <w:pPr>
        <w:jc w:val="both"/>
      </w:pPr>
    </w:p>
    <w:p w:rsidR="00AA0C1E" w:rsidRDefault="00AA0C1E" w:rsidP="001E62DC">
      <w:pPr>
        <w:jc w:val="both"/>
      </w:pPr>
    </w:p>
    <w:p w:rsidR="00AA0C1E" w:rsidRDefault="00AA0C1E" w:rsidP="001E62DC">
      <w:pPr>
        <w:jc w:val="both"/>
      </w:pPr>
    </w:p>
    <w:p w:rsidR="00AA0C1E" w:rsidRDefault="00AA0C1E" w:rsidP="001E62DC">
      <w:pPr>
        <w:jc w:val="both"/>
      </w:pPr>
    </w:p>
    <w:p w:rsidR="00AA0C1E" w:rsidRPr="00995356" w:rsidRDefault="00AA0C1E" w:rsidP="001E62DC">
      <w:pPr>
        <w:jc w:val="both"/>
      </w:pPr>
    </w:p>
    <w:p w:rsidR="00995356" w:rsidRPr="00995356" w:rsidRDefault="00995356" w:rsidP="00995356">
      <w:pPr>
        <w:pStyle w:val="Prrafodelista"/>
        <w:ind w:left="405"/>
      </w:pPr>
    </w:p>
    <w:p w:rsidR="00995356" w:rsidRDefault="00995356" w:rsidP="00995356">
      <w:pPr>
        <w:pStyle w:val="Prrafodelista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995356">
        <w:rPr>
          <w:rFonts w:ascii="Calibri" w:hAnsi="Calibri" w:cs="Calibri"/>
          <w:b/>
          <w:bCs/>
          <w:sz w:val="22"/>
          <w:szCs w:val="22"/>
        </w:rPr>
        <w:t>El diseño d</w:t>
      </w:r>
      <w:r>
        <w:rPr>
          <w:rFonts w:ascii="Calibri" w:hAnsi="Calibri" w:cs="Calibri"/>
          <w:b/>
          <w:bCs/>
          <w:sz w:val="22"/>
          <w:szCs w:val="22"/>
        </w:rPr>
        <w:t>e la enseñanza y la evaluación:</w:t>
      </w:r>
    </w:p>
    <w:p w:rsidR="00995356" w:rsidRPr="00995356" w:rsidRDefault="00995356" w:rsidP="001E62DC">
      <w:pPr>
        <w:pStyle w:val="Prrafodelista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95356" w:rsidRPr="00995356" w:rsidRDefault="00995356" w:rsidP="001E62DC">
      <w:pPr>
        <w:pStyle w:val="Prrafodelista"/>
        <w:numPr>
          <w:ilvl w:val="0"/>
          <w:numId w:val="1"/>
        </w:numPr>
        <w:jc w:val="both"/>
      </w:pPr>
      <w:r w:rsidRPr="00995356">
        <w:rPr>
          <w:rFonts w:ascii="Calibri" w:hAnsi="Calibri" w:cs="Calibri"/>
          <w:sz w:val="22"/>
          <w:szCs w:val="22"/>
        </w:rPr>
        <w:t>Las finalidades formativas en el nivel pr</w:t>
      </w:r>
      <w:r w:rsidR="00077F9B">
        <w:rPr>
          <w:rFonts w:ascii="Calibri" w:hAnsi="Calibri" w:cs="Calibri"/>
          <w:sz w:val="22"/>
          <w:szCs w:val="22"/>
        </w:rPr>
        <w:t>imario y su</w:t>
      </w:r>
      <w:r w:rsidR="00AA0C1E">
        <w:rPr>
          <w:rFonts w:ascii="Calibri" w:hAnsi="Calibri" w:cs="Calibri"/>
          <w:sz w:val="22"/>
          <w:szCs w:val="22"/>
        </w:rPr>
        <w:t xml:space="preserve"> sentido propedéutico</w:t>
      </w:r>
      <w:r w:rsidRPr="00995356">
        <w:rPr>
          <w:rFonts w:ascii="Calibri" w:hAnsi="Calibri" w:cs="Calibri"/>
          <w:sz w:val="22"/>
          <w:szCs w:val="22"/>
        </w:rPr>
        <w:t xml:space="preserve">. Criterios de selección, secuenciación y organización de contenidos y actividades respetuosos de los derechos humanos. </w:t>
      </w:r>
    </w:p>
    <w:p w:rsidR="00995356" w:rsidRPr="00077F9B" w:rsidRDefault="00995356" w:rsidP="001E62DC">
      <w:pPr>
        <w:pStyle w:val="Prrafodelista"/>
        <w:numPr>
          <w:ilvl w:val="0"/>
          <w:numId w:val="1"/>
        </w:numPr>
        <w:jc w:val="both"/>
      </w:pPr>
      <w:r w:rsidRPr="00995356">
        <w:rPr>
          <w:rFonts w:ascii="Calibri" w:hAnsi="Calibri" w:cs="Calibri"/>
          <w:sz w:val="22"/>
          <w:szCs w:val="22"/>
        </w:rPr>
        <w:t>Las decisiones curriculares y metodológicas: aportes para su desarrollo. Estrategias y recursos didácticos para la enseñanza. La evaluación de aprendizajes: criterios, estrategias e instrumentos.</w:t>
      </w:r>
      <w:r w:rsidR="00077F9B">
        <w:rPr>
          <w:rFonts w:ascii="Calibri" w:hAnsi="Calibri" w:cs="Calibri"/>
          <w:sz w:val="22"/>
          <w:szCs w:val="22"/>
        </w:rPr>
        <w:t xml:space="preserve"> </w:t>
      </w:r>
    </w:p>
    <w:p w:rsidR="00077F9B" w:rsidRPr="004506D3" w:rsidRDefault="00077F9B" w:rsidP="001E62DC">
      <w:pPr>
        <w:pStyle w:val="Prrafodelista"/>
        <w:numPr>
          <w:ilvl w:val="0"/>
          <w:numId w:val="1"/>
        </w:numPr>
        <w:jc w:val="both"/>
      </w:pPr>
      <w:r>
        <w:rPr>
          <w:rFonts w:ascii="Calibri" w:hAnsi="Calibri" w:cs="Calibri"/>
          <w:sz w:val="22"/>
          <w:szCs w:val="22"/>
        </w:rPr>
        <w:t>La enseñanza de la matemática medida por las TIC. Elaboración de un plan de clases diversificado.</w:t>
      </w:r>
    </w:p>
    <w:p w:rsidR="004506D3" w:rsidRPr="008538E3" w:rsidRDefault="004506D3" w:rsidP="004506D3">
      <w:pPr>
        <w:pStyle w:val="Prrafodelista"/>
        <w:numPr>
          <w:ilvl w:val="0"/>
          <w:numId w:val="1"/>
        </w:numPr>
        <w:jc w:val="both"/>
      </w:pPr>
      <w:r>
        <w:rPr>
          <w:rFonts w:asciiTheme="minorHAnsi" w:hAnsiTheme="minorHAnsi" w:cs="Arial"/>
          <w:sz w:val="22"/>
          <w:szCs w:val="22"/>
        </w:rPr>
        <w:t xml:space="preserve">Análisis de secuencias didácticas que articulan la escuela primaria y </w:t>
      </w:r>
      <w:r w:rsidR="00AA0C1E">
        <w:rPr>
          <w:rFonts w:asciiTheme="minorHAnsi" w:hAnsiTheme="minorHAnsi" w:cs="Arial"/>
          <w:sz w:val="22"/>
          <w:szCs w:val="22"/>
        </w:rPr>
        <w:t xml:space="preserve">el primer año de educación </w:t>
      </w:r>
      <w:r>
        <w:rPr>
          <w:rFonts w:asciiTheme="minorHAnsi" w:hAnsiTheme="minorHAnsi" w:cs="Arial"/>
          <w:sz w:val="22"/>
          <w:szCs w:val="22"/>
        </w:rPr>
        <w:t>secundaria.</w:t>
      </w:r>
    </w:p>
    <w:p w:rsidR="004506D3" w:rsidRPr="00B474CA" w:rsidRDefault="004506D3" w:rsidP="004506D3">
      <w:pPr>
        <w:pStyle w:val="Prrafodelista"/>
        <w:ind w:left="405"/>
        <w:jc w:val="both"/>
      </w:pPr>
    </w:p>
    <w:p w:rsidR="0038080B" w:rsidRPr="0038080B" w:rsidRDefault="0038080B" w:rsidP="0038080B">
      <w:pPr>
        <w:suppressAutoHyphens w:val="0"/>
        <w:spacing w:line="276" w:lineRule="auto"/>
        <w:ind w:right="-710"/>
        <w:rPr>
          <w:b/>
          <w:u w:val="single"/>
          <w:lang w:val="es-AR" w:eastAsia="es-ES"/>
        </w:rPr>
      </w:pPr>
      <w:r w:rsidRPr="0038080B">
        <w:rPr>
          <w:b/>
          <w:bCs/>
          <w:color w:val="222222"/>
          <w:u w:val="single"/>
          <w:lang w:val="es-AR" w:eastAsia="es-ES"/>
        </w:rPr>
        <w:t>CRITERIOS DE EVALUACIÓN</w:t>
      </w:r>
    </w:p>
    <w:p w:rsidR="0038080B" w:rsidRPr="00677E78" w:rsidRDefault="0038080B" w:rsidP="0038080B">
      <w:pPr>
        <w:suppressAutoHyphens w:val="0"/>
        <w:spacing w:line="276" w:lineRule="auto"/>
        <w:ind w:left="-284" w:right="-710"/>
        <w:rPr>
          <w:rFonts w:ascii="Calibri" w:hAnsi="Calibri" w:cs="Calibri"/>
          <w:sz w:val="22"/>
          <w:szCs w:val="22"/>
          <w:lang w:val="es-AR" w:eastAsia="es-ES"/>
        </w:rPr>
      </w:pPr>
      <w:bookmarkStart w:id="0" w:name="_GoBack"/>
      <w:bookmarkEnd w:id="0"/>
    </w:p>
    <w:p w:rsidR="0038080B" w:rsidRPr="00677E78" w:rsidRDefault="0038080B" w:rsidP="0038080B">
      <w:pPr>
        <w:numPr>
          <w:ilvl w:val="0"/>
          <w:numId w:val="8"/>
        </w:numPr>
        <w:suppressAutoHyphens w:val="0"/>
        <w:spacing w:after="200" w:line="276" w:lineRule="auto"/>
        <w:ind w:right="-710"/>
        <w:contextualSpacing/>
        <w:jc w:val="both"/>
        <w:rPr>
          <w:rFonts w:ascii="Calibri" w:eastAsia="Calibri" w:hAnsi="Calibri" w:cs="Calibri"/>
          <w:sz w:val="22"/>
          <w:szCs w:val="22"/>
          <w:lang w:val="es-AR" w:eastAsia="en-US"/>
        </w:rPr>
      </w:pPr>
      <w:r w:rsidRPr="00677E78">
        <w:rPr>
          <w:rFonts w:ascii="Calibri" w:eastAsia="Calibri" w:hAnsi="Calibri" w:cs="Calibri"/>
          <w:sz w:val="22"/>
          <w:szCs w:val="22"/>
          <w:lang w:val="es-AR" w:eastAsia="en-US"/>
        </w:rPr>
        <w:t>Manejo del marco teórico conceptual.</w:t>
      </w:r>
    </w:p>
    <w:p w:rsidR="0038080B" w:rsidRPr="00677E78" w:rsidRDefault="0038080B" w:rsidP="0038080B">
      <w:pPr>
        <w:numPr>
          <w:ilvl w:val="0"/>
          <w:numId w:val="8"/>
        </w:numPr>
        <w:suppressAutoHyphens w:val="0"/>
        <w:spacing w:after="200" w:line="276" w:lineRule="auto"/>
        <w:ind w:right="-710"/>
        <w:contextualSpacing/>
        <w:jc w:val="both"/>
        <w:rPr>
          <w:rFonts w:ascii="Calibri" w:eastAsia="Calibri" w:hAnsi="Calibri" w:cs="Calibri"/>
          <w:sz w:val="22"/>
          <w:szCs w:val="22"/>
          <w:lang w:val="es-AR" w:eastAsia="en-US"/>
        </w:rPr>
      </w:pPr>
      <w:r w:rsidRPr="00677E78">
        <w:rPr>
          <w:rFonts w:ascii="Calibri" w:eastAsia="Calibri" w:hAnsi="Calibri" w:cs="Calibri"/>
          <w:sz w:val="22"/>
          <w:szCs w:val="22"/>
          <w:lang w:val="es-AR" w:eastAsia="en-US"/>
        </w:rPr>
        <w:t>Uso del lenguaje matemático  para expresar ideas matemáticas de manera precisa.</w:t>
      </w:r>
    </w:p>
    <w:p w:rsidR="0038080B" w:rsidRPr="0038080B" w:rsidRDefault="0038080B" w:rsidP="0038080B">
      <w:pPr>
        <w:numPr>
          <w:ilvl w:val="0"/>
          <w:numId w:val="8"/>
        </w:numPr>
        <w:suppressAutoHyphens w:val="0"/>
        <w:spacing w:after="200" w:line="276" w:lineRule="auto"/>
        <w:ind w:right="-710"/>
        <w:contextualSpacing/>
        <w:jc w:val="both"/>
        <w:rPr>
          <w:rFonts w:ascii="Calibri" w:eastAsia="Calibri" w:hAnsi="Calibri" w:cs="Calibri"/>
          <w:sz w:val="22"/>
          <w:szCs w:val="22"/>
          <w:lang w:val="es-AR" w:eastAsia="en-US"/>
        </w:rPr>
      </w:pPr>
      <w:r w:rsidRPr="00677E78">
        <w:rPr>
          <w:rFonts w:ascii="Calibri" w:eastAsia="Calibri" w:hAnsi="Calibri" w:cs="Calibri"/>
          <w:sz w:val="22"/>
          <w:szCs w:val="22"/>
          <w:lang w:val="es-AR" w:eastAsia="en-US"/>
        </w:rPr>
        <w:t>Aplicación de contenidos específicos en la resoluci</w:t>
      </w:r>
      <w:r>
        <w:rPr>
          <w:rFonts w:ascii="Calibri" w:eastAsia="Calibri" w:hAnsi="Calibri" w:cs="Calibri"/>
          <w:sz w:val="22"/>
          <w:szCs w:val="22"/>
          <w:lang w:val="es-AR" w:eastAsia="en-US"/>
        </w:rPr>
        <w:t xml:space="preserve">ón de situaciones problemáticas y análisis de </w:t>
      </w:r>
      <w:r w:rsidRPr="0038080B">
        <w:rPr>
          <w:rFonts w:ascii="Calibri" w:eastAsia="Calibri" w:hAnsi="Calibri" w:cs="Calibri"/>
          <w:sz w:val="22"/>
          <w:szCs w:val="22"/>
          <w:lang w:val="es-AR" w:eastAsia="en-US"/>
        </w:rPr>
        <w:t>los mismos.</w:t>
      </w:r>
    </w:p>
    <w:p w:rsidR="0038080B" w:rsidRPr="0038080B" w:rsidRDefault="0038080B" w:rsidP="0038080B">
      <w:pPr>
        <w:numPr>
          <w:ilvl w:val="0"/>
          <w:numId w:val="8"/>
        </w:numPr>
        <w:suppressAutoHyphens w:val="0"/>
        <w:spacing w:after="200" w:line="276" w:lineRule="auto"/>
        <w:ind w:right="-710"/>
        <w:contextualSpacing/>
        <w:jc w:val="both"/>
        <w:rPr>
          <w:rFonts w:ascii="Calibri" w:eastAsia="Calibri" w:hAnsi="Calibri" w:cs="Calibri"/>
          <w:sz w:val="22"/>
          <w:szCs w:val="22"/>
          <w:lang w:val="es-AR" w:eastAsia="en-US"/>
        </w:rPr>
      </w:pPr>
      <w:r w:rsidRPr="00677E78">
        <w:rPr>
          <w:rFonts w:ascii="Calibri" w:eastAsia="Calibri" w:hAnsi="Calibri" w:cs="Calibri"/>
          <w:sz w:val="22"/>
          <w:szCs w:val="22"/>
          <w:lang w:val="es-AR" w:eastAsia="en-US"/>
        </w:rPr>
        <w:t xml:space="preserve">Responsabilidad y cumplimiento en la presentación de trabajos previamente acordados </w:t>
      </w:r>
      <w:r w:rsidRPr="0038080B">
        <w:rPr>
          <w:rFonts w:ascii="Calibri" w:eastAsia="Calibri" w:hAnsi="Calibri" w:cs="Calibri"/>
          <w:sz w:val="22"/>
          <w:szCs w:val="22"/>
          <w:lang w:val="es-AR" w:eastAsia="en-US"/>
        </w:rPr>
        <w:t>respetando las pautas establecidas.</w:t>
      </w:r>
    </w:p>
    <w:p w:rsidR="0038080B" w:rsidRPr="00677E78" w:rsidRDefault="0038080B" w:rsidP="0038080B">
      <w:pPr>
        <w:numPr>
          <w:ilvl w:val="0"/>
          <w:numId w:val="8"/>
        </w:numPr>
        <w:suppressAutoHyphens w:val="0"/>
        <w:spacing w:after="200" w:line="276" w:lineRule="auto"/>
        <w:ind w:right="-710"/>
        <w:contextualSpacing/>
        <w:jc w:val="both"/>
        <w:rPr>
          <w:rFonts w:ascii="Calibri" w:eastAsia="Calibri" w:hAnsi="Calibri" w:cs="Calibri"/>
          <w:sz w:val="22"/>
          <w:szCs w:val="22"/>
          <w:lang w:val="es-AR" w:eastAsia="en-US"/>
        </w:rPr>
      </w:pPr>
      <w:r w:rsidRPr="00677E78">
        <w:rPr>
          <w:rFonts w:ascii="Calibri" w:eastAsia="Calibri" w:hAnsi="Calibri" w:cs="Calibri"/>
          <w:sz w:val="22"/>
          <w:szCs w:val="22"/>
          <w:lang w:val="es-AR" w:eastAsia="en-US"/>
        </w:rPr>
        <w:t>Claridad y precisión en el desarrollo de producciones escritas.</w:t>
      </w:r>
    </w:p>
    <w:p w:rsidR="0038080B" w:rsidRPr="00677E78" w:rsidRDefault="0038080B" w:rsidP="0038080B">
      <w:pPr>
        <w:numPr>
          <w:ilvl w:val="0"/>
          <w:numId w:val="8"/>
        </w:numPr>
        <w:suppressAutoHyphens w:val="0"/>
        <w:spacing w:after="200" w:line="276" w:lineRule="auto"/>
        <w:ind w:right="-710"/>
        <w:contextualSpacing/>
        <w:jc w:val="both"/>
        <w:rPr>
          <w:rFonts w:ascii="Calibri" w:eastAsia="Calibri" w:hAnsi="Calibri" w:cs="Calibri"/>
          <w:sz w:val="22"/>
          <w:szCs w:val="22"/>
          <w:lang w:val="es-AR" w:eastAsia="en-US"/>
        </w:rPr>
      </w:pPr>
      <w:r w:rsidRPr="00677E78">
        <w:rPr>
          <w:rFonts w:ascii="Calibri" w:eastAsia="Calibri" w:hAnsi="Calibri" w:cs="Calibri"/>
          <w:sz w:val="22"/>
          <w:szCs w:val="22"/>
          <w:lang w:val="es-AR" w:eastAsia="en-US"/>
        </w:rPr>
        <w:t>Coherencia, argumentación y validación de las producciones.</w:t>
      </w:r>
    </w:p>
    <w:p w:rsidR="0038080B" w:rsidRPr="0038080B" w:rsidRDefault="0038080B" w:rsidP="0038080B">
      <w:pPr>
        <w:numPr>
          <w:ilvl w:val="0"/>
          <w:numId w:val="8"/>
        </w:numPr>
        <w:suppressAutoHyphens w:val="0"/>
        <w:spacing w:after="200" w:line="276" w:lineRule="auto"/>
        <w:ind w:right="-710"/>
        <w:contextualSpacing/>
        <w:jc w:val="both"/>
        <w:rPr>
          <w:rFonts w:ascii="Calibri" w:eastAsia="Calibri" w:hAnsi="Calibri" w:cs="Calibri"/>
          <w:sz w:val="22"/>
          <w:szCs w:val="22"/>
          <w:lang w:val="es-AR" w:eastAsia="en-US"/>
        </w:rPr>
      </w:pPr>
      <w:r w:rsidRPr="00677E78">
        <w:rPr>
          <w:rFonts w:ascii="Calibri" w:eastAsia="Calibri" w:hAnsi="Calibri" w:cs="Calibri"/>
          <w:sz w:val="22"/>
          <w:szCs w:val="22"/>
          <w:lang w:val="es-AR" w:eastAsia="en-US"/>
        </w:rPr>
        <w:t xml:space="preserve">Participación y compromiso en las actividades diarias propuestas sean éstas individuales o </w:t>
      </w:r>
      <w:r w:rsidRPr="0038080B">
        <w:rPr>
          <w:rFonts w:ascii="Calibri" w:eastAsia="Calibri" w:hAnsi="Calibri" w:cs="Calibri"/>
          <w:sz w:val="22"/>
          <w:szCs w:val="22"/>
          <w:lang w:val="es-AR" w:eastAsia="en-US"/>
        </w:rPr>
        <w:t>grupales.</w:t>
      </w:r>
    </w:p>
    <w:p w:rsidR="0038080B" w:rsidRPr="00677E78" w:rsidRDefault="0038080B" w:rsidP="0038080B">
      <w:pPr>
        <w:numPr>
          <w:ilvl w:val="0"/>
          <w:numId w:val="8"/>
        </w:numPr>
        <w:suppressAutoHyphens w:val="0"/>
        <w:spacing w:after="200" w:line="276" w:lineRule="auto"/>
        <w:ind w:right="-710"/>
        <w:contextualSpacing/>
        <w:jc w:val="both"/>
        <w:rPr>
          <w:rFonts w:ascii="Calibri" w:eastAsia="Calibri" w:hAnsi="Calibri" w:cs="Calibri"/>
          <w:sz w:val="22"/>
          <w:szCs w:val="22"/>
          <w:lang w:val="es-AR" w:eastAsia="en-US"/>
        </w:rPr>
      </w:pPr>
      <w:r w:rsidRPr="00677E78">
        <w:rPr>
          <w:rFonts w:ascii="Calibri" w:eastAsia="Calibri" w:hAnsi="Calibri" w:cs="Calibri"/>
          <w:sz w:val="22"/>
          <w:szCs w:val="22"/>
          <w:lang w:val="es-AR" w:eastAsia="en-US"/>
        </w:rPr>
        <w:t>Respeto por el pensamiento y las producciones ajenas.</w:t>
      </w:r>
    </w:p>
    <w:p w:rsidR="008E2CD5" w:rsidRPr="0038080B" w:rsidRDefault="008E2CD5" w:rsidP="00B474CA">
      <w:pPr>
        <w:rPr>
          <w:lang w:val="es-AR"/>
        </w:rPr>
      </w:pPr>
    </w:p>
    <w:p w:rsidR="001E62DC" w:rsidRDefault="001E62DC" w:rsidP="00B474CA"/>
    <w:p w:rsidR="001E62DC" w:rsidRDefault="001E62DC" w:rsidP="00B474CA">
      <w:pPr>
        <w:rPr>
          <w:b/>
          <w:u w:val="single"/>
        </w:rPr>
      </w:pPr>
      <w:r w:rsidRPr="001E62DC">
        <w:rPr>
          <w:b/>
          <w:u w:val="single"/>
        </w:rPr>
        <w:t>BIBLIOGRAFÍA:</w:t>
      </w:r>
    </w:p>
    <w:p w:rsidR="001E62DC" w:rsidRDefault="001E62DC" w:rsidP="00B474CA">
      <w:pPr>
        <w:rPr>
          <w:b/>
          <w:u w:val="single"/>
        </w:rPr>
      </w:pPr>
    </w:p>
    <w:p w:rsidR="001E62DC" w:rsidRDefault="001E62DC" w:rsidP="004D4D22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 w:rsidRPr="00677E78">
        <w:rPr>
          <w:rFonts w:ascii="Calibri" w:eastAsia="Calibri" w:hAnsi="Calibri"/>
          <w:b/>
          <w:sz w:val="22"/>
          <w:szCs w:val="22"/>
          <w:lang w:val="es-AR" w:eastAsia="en-US"/>
        </w:rPr>
        <w:t>Parra C.; Saiz I:</w:t>
      </w:r>
      <w:r w:rsidRPr="00677E78">
        <w:rPr>
          <w:rFonts w:ascii="Calibri" w:eastAsia="Calibri" w:hAnsi="Calibri"/>
          <w:sz w:val="22"/>
          <w:szCs w:val="22"/>
          <w:lang w:val="es-AR" w:eastAsia="en-US"/>
        </w:rPr>
        <w:t xml:space="preserve"> (2007) “Enseñar aritmética a los más chicos”. </w:t>
      </w:r>
      <w:r>
        <w:rPr>
          <w:rFonts w:ascii="Calibri" w:eastAsia="Calibri" w:hAnsi="Calibri"/>
          <w:sz w:val="22"/>
          <w:szCs w:val="22"/>
          <w:lang w:val="es-AR" w:eastAsia="en-US"/>
        </w:rPr>
        <w:t xml:space="preserve">Cap. 3, 4 y 5. </w:t>
      </w:r>
      <w:r w:rsidRPr="00677E78">
        <w:rPr>
          <w:rFonts w:ascii="Calibri" w:eastAsia="Calibri" w:hAnsi="Calibri"/>
          <w:sz w:val="22"/>
          <w:szCs w:val="22"/>
          <w:lang w:val="es-AR" w:eastAsia="en-US"/>
        </w:rPr>
        <w:t xml:space="preserve">Ed: Homo Sapiens. Santa Fe. Argentina. </w:t>
      </w:r>
    </w:p>
    <w:p w:rsidR="00AF39E1" w:rsidRDefault="00AF39E1" w:rsidP="004D4D22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 w:rsidRPr="00677E78">
        <w:rPr>
          <w:rFonts w:ascii="Calibri" w:eastAsia="Calibri" w:hAnsi="Calibri"/>
          <w:b/>
          <w:sz w:val="22"/>
          <w:szCs w:val="22"/>
          <w:lang w:val="es-AR" w:eastAsia="en-US"/>
        </w:rPr>
        <w:t>Parra C.; Saiz</w:t>
      </w:r>
      <w:r>
        <w:rPr>
          <w:rFonts w:ascii="Calibri" w:eastAsia="Calibri" w:hAnsi="Calibri"/>
          <w:b/>
          <w:sz w:val="22"/>
          <w:szCs w:val="22"/>
          <w:lang w:val="es-AR" w:eastAsia="en-US"/>
        </w:rPr>
        <w:t xml:space="preserve">.: </w:t>
      </w:r>
      <w:r w:rsidRPr="00AF39E1">
        <w:rPr>
          <w:rFonts w:ascii="Calibri" w:eastAsia="Calibri" w:hAnsi="Calibri"/>
          <w:sz w:val="22"/>
          <w:szCs w:val="22"/>
          <w:lang w:val="es-AR" w:eastAsia="en-US"/>
        </w:rPr>
        <w:t>Didáctica de  matemáticas. Aportes y reflexiones. Cap. 5  “El sistema de numeración: un problema didáctico”</w:t>
      </w:r>
      <w:r>
        <w:rPr>
          <w:rFonts w:ascii="Calibri" w:eastAsia="Calibri" w:hAnsi="Calibri"/>
          <w:b/>
          <w:sz w:val="22"/>
          <w:szCs w:val="22"/>
          <w:lang w:val="es-AR" w:eastAsia="en-US"/>
        </w:rPr>
        <w:t xml:space="preserve"> </w:t>
      </w:r>
      <w:r w:rsidRPr="00AF39E1">
        <w:rPr>
          <w:rFonts w:ascii="Calibri" w:eastAsia="Calibri" w:hAnsi="Calibri"/>
          <w:sz w:val="22"/>
          <w:szCs w:val="22"/>
          <w:lang w:val="es-AR" w:eastAsia="en-US"/>
        </w:rPr>
        <w:t xml:space="preserve"> Ed. Paidós Educador</w:t>
      </w:r>
      <w:r>
        <w:rPr>
          <w:rFonts w:ascii="Calibri" w:eastAsia="Calibri" w:hAnsi="Calibri"/>
          <w:sz w:val="22"/>
          <w:szCs w:val="22"/>
          <w:lang w:val="es-AR" w:eastAsia="en-US"/>
        </w:rPr>
        <w:t>. Bs. As.</w:t>
      </w:r>
    </w:p>
    <w:p w:rsidR="001E62DC" w:rsidRPr="00677E78" w:rsidRDefault="001E62DC" w:rsidP="004D4D22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 w:rsidRPr="00677E78">
        <w:rPr>
          <w:rFonts w:ascii="Calibri" w:eastAsia="Calibri" w:hAnsi="Calibri"/>
          <w:b/>
          <w:sz w:val="22"/>
          <w:szCs w:val="22"/>
          <w:lang w:val="es-AR" w:eastAsia="en-US"/>
        </w:rPr>
        <w:t>Quaranta, M. E. y otros:</w:t>
      </w:r>
      <w:r w:rsidRPr="00677E78">
        <w:rPr>
          <w:rFonts w:ascii="Calibri" w:eastAsia="Calibri" w:hAnsi="Calibri"/>
          <w:sz w:val="22"/>
          <w:szCs w:val="22"/>
          <w:lang w:val="es-AR" w:eastAsia="en-US"/>
        </w:rPr>
        <w:t xml:space="preserve"> “Aproximaciones parciales a la complejidad del sistema de Numeración. Discusiones  en las clases de Matemática” en: PANIZZA, M. (comp.) (2003). </w:t>
      </w:r>
      <w:r w:rsidRPr="00677E78">
        <w:rPr>
          <w:rFonts w:ascii="Calibri" w:eastAsia="Calibri" w:hAnsi="Calibri"/>
          <w:i/>
          <w:sz w:val="22"/>
          <w:szCs w:val="22"/>
          <w:lang w:val="es-AR" w:eastAsia="en-US"/>
        </w:rPr>
        <w:t>Enseñar Matemática en el Nivel Inicial y en  el Primer Ciclo de EGB</w:t>
      </w:r>
      <w:r w:rsidRPr="00677E78">
        <w:rPr>
          <w:rFonts w:ascii="Calibri" w:eastAsia="Calibri" w:hAnsi="Calibri"/>
          <w:sz w:val="22"/>
          <w:szCs w:val="22"/>
          <w:lang w:val="es-AR" w:eastAsia="en-US"/>
        </w:rPr>
        <w:t xml:space="preserve">.  . Ed: Paidós. </w:t>
      </w:r>
    </w:p>
    <w:p w:rsidR="001E62DC" w:rsidRPr="00677E78" w:rsidRDefault="001E62DC" w:rsidP="004D4D22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 w:rsidRPr="00677E78">
        <w:rPr>
          <w:rFonts w:ascii="Calibri" w:eastAsia="Calibri" w:hAnsi="Calibri"/>
          <w:b/>
          <w:sz w:val="22"/>
          <w:szCs w:val="22"/>
          <w:lang w:val="es-AR" w:eastAsia="en-US"/>
        </w:rPr>
        <w:t>Moreno, B.:</w:t>
      </w:r>
      <w:r w:rsidRPr="00677E78">
        <w:rPr>
          <w:rFonts w:ascii="Calibri" w:eastAsia="Calibri" w:hAnsi="Calibri"/>
          <w:sz w:val="22"/>
          <w:szCs w:val="22"/>
          <w:lang w:val="es-AR" w:eastAsia="en-US"/>
        </w:rPr>
        <w:t xml:space="preserve"> “</w:t>
      </w:r>
      <w:smartTag w:uri="urn:schemas-microsoft-com:office:smarttags" w:element="PersonName">
        <w:smartTagPr>
          <w:attr w:name="ProductID" w:val="la Ense￱anza"/>
        </w:smartTagPr>
        <w:r w:rsidRPr="00677E78">
          <w:rPr>
            <w:rFonts w:ascii="Calibri" w:eastAsia="Calibri" w:hAnsi="Calibri"/>
            <w:sz w:val="22"/>
            <w:szCs w:val="22"/>
            <w:lang w:val="es-AR" w:eastAsia="en-US"/>
          </w:rPr>
          <w:t>La Enseñanza</w:t>
        </w:r>
      </w:smartTag>
      <w:r w:rsidRPr="00677E78">
        <w:rPr>
          <w:rFonts w:ascii="Calibri" w:eastAsia="Calibri" w:hAnsi="Calibri"/>
          <w:sz w:val="22"/>
          <w:szCs w:val="22"/>
          <w:lang w:val="es-AR" w:eastAsia="en-US"/>
        </w:rPr>
        <w:t xml:space="preserve"> del número y el sistema de numeración”. en: PANIZZA, M. (comp.) (2003). </w:t>
      </w:r>
      <w:r w:rsidRPr="00677E78">
        <w:rPr>
          <w:rFonts w:ascii="Calibri" w:eastAsia="Calibri" w:hAnsi="Calibri"/>
          <w:i/>
          <w:sz w:val="22"/>
          <w:szCs w:val="22"/>
          <w:lang w:val="es-AR" w:eastAsia="en-US"/>
        </w:rPr>
        <w:t>Enseñar Matemática en el Nivel Inicial y en  el Primer Ciclo de EGB</w:t>
      </w:r>
      <w:r w:rsidRPr="00677E78">
        <w:rPr>
          <w:rFonts w:ascii="Calibri" w:eastAsia="Calibri" w:hAnsi="Calibri"/>
          <w:sz w:val="22"/>
          <w:szCs w:val="22"/>
          <w:lang w:val="es-AR" w:eastAsia="en-US"/>
        </w:rPr>
        <w:t>.  . Ed: Paidós.</w:t>
      </w:r>
    </w:p>
    <w:p w:rsidR="004D4D22" w:rsidRPr="004D4D22" w:rsidRDefault="004D4D22" w:rsidP="004D4D22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4D4D22">
        <w:rPr>
          <w:rFonts w:asciiTheme="minorHAnsi" w:hAnsiTheme="minorHAnsi" w:cs="Arial"/>
          <w:b/>
          <w:sz w:val="22"/>
          <w:szCs w:val="22"/>
        </w:rPr>
        <w:t xml:space="preserve">Agrasar, M. y Chemello, G. </w:t>
      </w:r>
      <w:r w:rsidRPr="004D4D22">
        <w:rPr>
          <w:rFonts w:asciiTheme="minorHAnsi" w:hAnsiTheme="minorHAnsi" w:cs="Arial"/>
          <w:sz w:val="22"/>
          <w:szCs w:val="22"/>
        </w:rPr>
        <w:t>(Coord.) (2007); “NAP Matemática Primer Ciclo EGB / Nivel Primario”. Cuadernos para el aula</w:t>
      </w:r>
      <w:r>
        <w:rPr>
          <w:rFonts w:asciiTheme="minorHAnsi" w:hAnsiTheme="minorHAnsi" w:cs="Arial"/>
          <w:sz w:val="22"/>
          <w:szCs w:val="22"/>
        </w:rPr>
        <w:t xml:space="preserve">1, 2, </w:t>
      </w:r>
      <w:r w:rsidRPr="004D4D22">
        <w:rPr>
          <w:rFonts w:asciiTheme="minorHAnsi" w:hAnsiTheme="minorHAnsi" w:cs="Arial"/>
          <w:sz w:val="22"/>
          <w:szCs w:val="22"/>
        </w:rPr>
        <w:t xml:space="preserve"> 3</w:t>
      </w:r>
      <w:r w:rsidR="004506D3" w:rsidRPr="004D4D22">
        <w:rPr>
          <w:rFonts w:asciiTheme="minorHAnsi" w:hAnsiTheme="minorHAnsi" w:cs="Arial"/>
          <w:sz w:val="22"/>
          <w:szCs w:val="22"/>
        </w:rPr>
        <w:t>, 4,</w:t>
      </w:r>
      <w:r w:rsidR="004506D3">
        <w:rPr>
          <w:rFonts w:asciiTheme="minorHAnsi" w:hAnsiTheme="minorHAnsi" w:cs="Arial"/>
          <w:sz w:val="22"/>
          <w:szCs w:val="22"/>
        </w:rPr>
        <w:t xml:space="preserve"> </w:t>
      </w:r>
      <w:r w:rsidR="004506D3" w:rsidRPr="004D4D22">
        <w:rPr>
          <w:rFonts w:asciiTheme="minorHAnsi" w:hAnsiTheme="minorHAnsi" w:cs="Arial"/>
          <w:sz w:val="22"/>
          <w:szCs w:val="22"/>
        </w:rPr>
        <w:t>5,</w:t>
      </w:r>
      <w:r w:rsidR="004506D3">
        <w:rPr>
          <w:rFonts w:asciiTheme="minorHAnsi" w:hAnsiTheme="minorHAnsi" w:cs="Arial"/>
          <w:sz w:val="22"/>
          <w:szCs w:val="22"/>
        </w:rPr>
        <w:t xml:space="preserve"> </w:t>
      </w:r>
      <w:r w:rsidR="004506D3" w:rsidRPr="004D4D22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Pr="004D4D22">
        <w:rPr>
          <w:rFonts w:asciiTheme="minorHAnsi" w:hAnsiTheme="minorHAnsi" w:cs="Arial"/>
          <w:sz w:val="22"/>
          <w:szCs w:val="22"/>
        </w:rPr>
        <w:t xml:space="preserve"> Bs. As. Ministerio de Educación.</w:t>
      </w:r>
      <w:r w:rsidRPr="004D4D22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4D4D22" w:rsidRDefault="004D4D22" w:rsidP="004D4D22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4D4D22">
        <w:rPr>
          <w:rFonts w:asciiTheme="minorHAnsi" w:hAnsiTheme="minorHAnsi" w:cs="Arial"/>
          <w:b/>
          <w:sz w:val="22"/>
          <w:szCs w:val="22"/>
        </w:rPr>
        <w:lastRenderedPageBreak/>
        <w:t>Charnay Roland:</w:t>
      </w:r>
      <w:r w:rsidRPr="004D4D22">
        <w:rPr>
          <w:rFonts w:asciiTheme="minorHAnsi" w:hAnsiTheme="minorHAnsi" w:cs="Arial"/>
          <w:sz w:val="22"/>
          <w:szCs w:val="22"/>
        </w:rPr>
        <w:t xml:space="preserve"> “Aprender (por medio de) la Resolución de problemas”, en: PARRA, C Y SAIZ, I. (comps.) (1997) </w:t>
      </w:r>
      <w:r w:rsidRPr="004D4D22">
        <w:rPr>
          <w:rFonts w:asciiTheme="minorHAnsi" w:hAnsiTheme="minorHAnsi" w:cs="Arial"/>
          <w:i/>
          <w:sz w:val="22"/>
          <w:szCs w:val="22"/>
        </w:rPr>
        <w:t xml:space="preserve">Didáctica de las Matemáticas. Aportes y reflexiones, </w:t>
      </w:r>
      <w:r w:rsidRPr="004D4D22">
        <w:rPr>
          <w:rFonts w:asciiTheme="minorHAnsi" w:hAnsiTheme="minorHAnsi" w:cs="Arial"/>
          <w:sz w:val="22"/>
          <w:szCs w:val="22"/>
        </w:rPr>
        <w:t xml:space="preserve"> Bs. As.  Paidós.</w:t>
      </w:r>
    </w:p>
    <w:p w:rsidR="004D4D22" w:rsidRPr="004D4D22" w:rsidRDefault="004D4D22" w:rsidP="004D4D22">
      <w:pPr>
        <w:suppressAutoHyphens w:val="0"/>
        <w:spacing w:line="276" w:lineRule="auto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4D4D22" w:rsidRDefault="004D4D22" w:rsidP="004D4D22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4D4D22">
        <w:rPr>
          <w:rFonts w:asciiTheme="minorHAnsi" w:hAnsiTheme="minorHAnsi" w:cs="Arial"/>
          <w:b/>
          <w:sz w:val="22"/>
          <w:szCs w:val="22"/>
        </w:rPr>
        <w:t>NAP, Primer Ciclo EGB/ Nivel Primario</w:t>
      </w:r>
      <w:r w:rsidRPr="004D4D22">
        <w:rPr>
          <w:rFonts w:asciiTheme="minorHAnsi" w:hAnsiTheme="minorHAnsi" w:cs="Arial"/>
          <w:sz w:val="22"/>
          <w:szCs w:val="22"/>
        </w:rPr>
        <w:t xml:space="preserve">. .(2006) “Serie Cuadernos para el aula. 1, 2, y </w:t>
      </w:r>
      <w:smartTag w:uri="urn:schemas-microsoft-com:office:smarttags" w:element="metricconverter">
        <w:smartTagPr>
          <w:attr w:name="ProductID" w:val="3”"/>
        </w:smartTagPr>
        <w:r w:rsidRPr="004D4D22">
          <w:rPr>
            <w:rFonts w:asciiTheme="minorHAnsi" w:hAnsiTheme="minorHAnsi" w:cs="Arial"/>
            <w:sz w:val="22"/>
            <w:szCs w:val="22"/>
          </w:rPr>
          <w:t>3”</w:t>
        </w:r>
      </w:smartTag>
      <w:r w:rsidRPr="004D4D22">
        <w:rPr>
          <w:rFonts w:asciiTheme="minorHAnsi" w:hAnsiTheme="minorHAnsi" w:cs="Arial"/>
          <w:sz w:val="22"/>
          <w:szCs w:val="22"/>
        </w:rPr>
        <w:t xml:space="preserve"> DNGCyFD. MECy T</w:t>
      </w:r>
      <w:r w:rsidRPr="004D4D22">
        <w:rPr>
          <w:rFonts w:asciiTheme="minorHAnsi" w:hAnsiTheme="minorHAnsi" w:cs="Arial"/>
          <w:b/>
          <w:sz w:val="22"/>
          <w:szCs w:val="22"/>
        </w:rPr>
        <w:t>.</w:t>
      </w:r>
    </w:p>
    <w:p w:rsidR="004D4D22" w:rsidRPr="004D4D22" w:rsidRDefault="004D4D22" w:rsidP="004D4D22">
      <w:pPr>
        <w:suppressAutoHyphens w:val="0"/>
        <w:spacing w:line="276" w:lineRule="auto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4D4D22" w:rsidRDefault="004D4D22" w:rsidP="004D4D22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4D4D22">
        <w:rPr>
          <w:rFonts w:asciiTheme="minorHAnsi" w:hAnsiTheme="minorHAnsi" w:cs="Arial"/>
          <w:b/>
          <w:sz w:val="22"/>
          <w:szCs w:val="22"/>
        </w:rPr>
        <w:t>NAP, Segundo Ciclo EGB/ Nivel Primario</w:t>
      </w:r>
      <w:r w:rsidRPr="004D4D22">
        <w:rPr>
          <w:rFonts w:asciiTheme="minorHAnsi" w:hAnsiTheme="minorHAnsi" w:cs="Arial"/>
          <w:sz w:val="22"/>
          <w:szCs w:val="22"/>
        </w:rPr>
        <w:t>. .(2006) “Serie Cuadernos para el aula. 4, 5, y 6” DNGCyFD. MECy T</w:t>
      </w:r>
      <w:r w:rsidRPr="004D4D22">
        <w:rPr>
          <w:rFonts w:asciiTheme="minorHAnsi" w:hAnsiTheme="minorHAnsi" w:cs="Arial"/>
          <w:b/>
          <w:sz w:val="22"/>
          <w:szCs w:val="22"/>
        </w:rPr>
        <w:t>.</w:t>
      </w:r>
    </w:p>
    <w:p w:rsidR="004D4D22" w:rsidRPr="004D4D22" w:rsidRDefault="004D4D22" w:rsidP="004D4D22">
      <w:pPr>
        <w:suppressAutoHyphens w:val="0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4D4D22" w:rsidRDefault="004D4D22" w:rsidP="004D4D22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4D22">
        <w:rPr>
          <w:rFonts w:asciiTheme="minorHAnsi" w:hAnsiTheme="minorHAnsi" w:cs="Arial"/>
          <w:sz w:val="22"/>
          <w:szCs w:val="22"/>
        </w:rPr>
        <w:t xml:space="preserve">Acerca de los números decimales. Una secuencia posible. En: </w:t>
      </w:r>
      <w:hyperlink r:id="rId8" w:history="1">
        <w:r w:rsidRPr="004D4D22">
          <w:rPr>
            <w:rFonts w:asciiTheme="minorHAnsi" w:hAnsiTheme="minorHAnsi" w:cs="Arial"/>
            <w:sz w:val="22"/>
            <w:szCs w:val="22"/>
          </w:rPr>
          <w:t>http://wwwbuenosaires.gov.ar/areas/educacion/curricula/primaria.php</w:t>
        </w:r>
      </w:hyperlink>
    </w:p>
    <w:p w:rsidR="004D4D22" w:rsidRPr="004D4D22" w:rsidRDefault="004D4D22" w:rsidP="004D4D22">
      <w:pPr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D4D22" w:rsidRPr="00677E78" w:rsidRDefault="004D4D22" w:rsidP="00077F9B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 w:rsidRPr="00677E78">
        <w:rPr>
          <w:rFonts w:ascii="Calibri" w:eastAsia="Calibri" w:hAnsi="Calibri"/>
          <w:sz w:val="22"/>
          <w:szCs w:val="22"/>
          <w:lang w:val="es-AR" w:eastAsia="en-US"/>
        </w:rPr>
        <w:t xml:space="preserve">Propuestas para el aula. Material para docentes. Matemática EGB1. </w:t>
      </w:r>
      <w:r w:rsidRPr="004D4D22">
        <w:rPr>
          <w:rFonts w:ascii="Calibri" w:eastAsia="Calibri" w:hAnsi="Calibri"/>
          <w:b/>
          <w:sz w:val="22"/>
          <w:szCs w:val="22"/>
          <w:lang w:val="es-AR" w:eastAsia="en-US"/>
        </w:rPr>
        <w:t>Juegos en Matemática EGB1</w:t>
      </w:r>
      <w:r w:rsidRPr="00677E78">
        <w:rPr>
          <w:rFonts w:ascii="Calibri" w:eastAsia="Calibri" w:hAnsi="Calibri"/>
          <w:sz w:val="22"/>
          <w:szCs w:val="22"/>
          <w:lang w:val="es-AR" w:eastAsia="en-US"/>
        </w:rPr>
        <w:t>. El juego como recurso para aprender (material para alumnos). Juegos en Matemática EGB1. El juego como recurso para aprender (material para docentes). Subsecretar</w:t>
      </w:r>
      <w:r w:rsidR="00077F9B">
        <w:rPr>
          <w:rFonts w:ascii="Calibri" w:eastAsia="Calibri" w:hAnsi="Calibri"/>
          <w:sz w:val="22"/>
          <w:szCs w:val="22"/>
          <w:lang w:val="es-AR" w:eastAsia="en-US"/>
        </w:rPr>
        <w:t xml:space="preserve">ía de Educación Básica, ME. En: </w:t>
      </w:r>
      <w:hyperlink r:id="rId9" w:history="1">
        <w:r w:rsidRPr="00677E78">
          <w:rPr>
            <w:rFonts w:ascii="Calibri" w:eastAsia="Calibri" w:hAnsi="Calibri"/>
            <w:color w:val="0000FF"/>
            <w:sz w:val="22"/>
            <w:szCs w:val="22"/>
            <w:u w:val="single"/>
            <w:lang w:val="es-AR" w:eastAsia="en-US"/>
          </w:rPr>
          <w:t>http://www.me.gov.ar/curriform/matematica.html</w:t>
        </w:r>
      </w:hyperlink>
    </w:p>
    <w:p w:rsidR="004D4D22" w:rsidRPr="004506D3" w:rsidRDefault="004D4D22" w:rsidP="004D4D22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 w:rsidRPr="00677E78">
        <w:rPr>
          <w:rFonts w:ascii="Calibri" w:eastAsia="Calibri" w:hAnsi="Calibri"/>
          <w:sz w:val="22"/>
          <w:szCs w:val="22"/>
          <w:lang w:val="es-AR" w:eastAsia="en-US"/>
        </w:rPr>
        <w:t>Propuestas para el aula. Material para docentes. Matemática EGB2.</w:t>
      </w:r>
      <w:r w:rsidRPr="004D4D22">
        <w:rPr>
          <w:rFonts w:ascii="Calibri" w:eastAsia="Calibri" w:hAnsi="Calibri"/>
          <w:b/>
          <w:sz w:val="22"/>
          <w:szCs w:val="22"/>
          <w:lang w:val="es-AR" w:eastAsia="en-US"/>
        </w:rPr>
        <w:t xml:space="preserve"> Juegos en Matemática EGB2. </w:t>
      </w:r>
      <w:r w:rsidRPr="00677E78">
        <w:rPr>
          <w:rFonts w:ascii="Calibri" w:eastAsia="Calibri" w:hAnsi="Calibri"/>
          <w:sz w:val="22"/>
          <w:szCs w:val="22"/>
          <w:lang w:val="es-AR" w:eastAsia="en-US"/>
        </w:rPr>
        <w:t xml:space="preserve">El juego como recurso para aprender (material para alumnos). Juegos en Matemática EGB2. El juego como recurso para aprender (material para docentes). Subsecretaría de Educación Básica, ME. En: </w:t>
      </w:r>
      <w:hyperlink r:id="rId10" w:history="1">
        <w:r w:rsidRPr="00677E78">
          <w:rPr>
            <w:rFonts w:ascii="Calibri" w:eastAsia="Calibri" w:hAnsi="Calibri"/>
            <w:color w:val="0000FF"/>
            <w:sz w:val="22"/>
            <w:szCs w:val="22"/>
            <w:u w:val="single"/>
            <w:lang w:val="es-AR" w:eastAsia="en-US"/>
          </w:rPr>
          <w:t>http://www.me.gov.ar/curriform/matematica.html</w:t>
        </w:r>
      </w:hyperlink>
    </w:p>
    <w:p w:rsidR="002525BA" w:rsidRDefault="006D639F" w:rsidP="002525BA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>
        <w:rPr>
          <w:rFonts w:ascii="Calibri" w:eastAsia="Calibri" w:hAnsi="Calibri"/>
          <w:sz w:val="22"/>
          <w:szCs w:val="22"/>
          <w:lang w:val="es-AR" w:eastAsia="en-US"/>
        </w:rPr>
        <w:t>Secu</w:t>
      </w:r>
      <w:r w:rsidR="002525BA">
        <w:rPr>
          <w:rFonts w:ascii="Calibri" w:eastAsia="Calibri" w:hAnsi="Calibri"/>
          <w:sz w:val="22"/>
          <w:szCs w:val="22"/>
          <w:lang w:val="es-AR" w:eastAsia="en-US"/>
        </w:rPr>
        <w:t>encias didácticas del nivel</w:t>
      </w:r>
      <w:r>
        <w:rPr>
          <w:rFonts w:ascii="Calibri" w:eastAsia="Calibri" w:hAnsi="Calibri"/>
          <w:sz w:val="22"/>
          <w:szCs w:val="22"/>
          <w:lang w:val="es-AR" w:eastAsia="en-US"/>
        </w:rPr>
        <w:t>. Ministerio de Educación de la Provincia del Chubut.</w:t>
      </w:r>
      <w:r w:rsidR="002525BA">
        <w:rPr>
          <w:rFonts w:ascii="Calibri" w:eastAsia="Calibri" w:hAnsi="Calibri"/>
          <w:sz w:val="22"/>
          <w:szCs w:val="22"/>
          <w:lang w:val="es-AR" w:eastAsia="en-US"/>
        </w:rPr>
        <w:t xml:space="preserve"> </w:t>
      </w:r>
      <w:hyperlink r:id="rId11" w:history="1">
        <w:r w:rsidR="002525BA" w:rsidRPr="00B77F24">
          <w:rPr>
            <w:rStyle w:val="Hipervnculo"/>
            <w:rFonts w:ascii="Calibri" w:eastAsia="Calibri" w:hAnsi="Calibri"/>
            <w:sz w:val="22"/>
            <w:szCs w:val="22"/>
            <w:lang w:val="es-AR" w:eastAsia="en-US"/>
          </w:rPr>
          <w:t>http://www.chubut.edu.ar/nuevachubut/2018/11/05/secuencias-didacticas-del-nivel/</w:t>
        </w:r>
      </w:hyperlink>
    </w:p>
    <w:p w:rsidR="004506D3" w:rsidRPr="002525BA" w:rsidRDefault="006D639F" w:rsidP="002525BA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 w:rsidRPr="002525BA">
        <w:rPr>
          <w:rFonts w:ascii="Calibri" w:eastAsia="Calibri" w:hAnsi="Calibri"/>
          <w:sz w:val="22"/>
          <w:szCs w:val="22"/>
          <w:lang w:val="es-AR" w:eastAsia="en-US"/>
        </w:rPr>
        <w:t xml:space="preserve">Secuencias didácticas interniveles. Ministerio de Educación de la Provincia del Chubut. </w:t>
      </w:r>
      <w:hyperlink r:id="rId12" w:history="1">
        <w:r w:rsidRPr="002525BA">
          <w:rPr>
            <w:rStyle w:val="Hipervnculo"/>
            <w:rFonts w:ascii="Calibri" w:eastAsia="Calibri" w:hAnsi="Calibri"/>
            <w:sz w:val="22"/>
            <w:szCs w:val="22"/>
            <w:lang w:val="es-AR" w:eastAsia="en-US"/>
          </w:rPr>
          <w:t>http://www.chubut.edu.ar/nuevachubut/2018/11/05/secuencias-didacticas-interniveles/</w:t>
        </w:r>
      </w:hyperlink>
    </w:p>
    <w:p w:rsidR="006D639F" w:rsidRPr="00677E78" w:rsidRDefault="006D639F" w:rsidP="002525BA">
      <w:p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val="es-AR" w:eastAsia="en-US"/>
        </w:rPr>
      </w:pPr>
    </w:p>
    <w:p w:rsidR="001E62DC" w:rsidRPr="00677E78" w:rsidRDefault="001E62DC" w:rsidP="004D4D22">
      <w:pPr>
        <w:suppressAutoHyphens w:val="0"/>
        <w:spacing w:after="200" w:line="276" w:lineRule="auto"/>
        <w:ind w:left="720"/>
        <w:jc w:val="both"/>
        <w:rPr>
          <w:rFonts w:ascii="Calibri" w:eastAsia="Calibri" w:hAnsi="Calibri"/>
          <w:sz w:val="22"/>
          <w:szCs w:val="22"/>
          <w:lang w:val="es-AR" w:eastAsia="en-US"/>
        </w:rPr>
      </w:pPr>
    </w:p>
    <w:sectPr w:rsidR="001E62DC" w:rsidRPr="00677E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EA" w:rsidRDefault="007E26EA" w:rsidP="001E62DC">
      <w:r>
        <w:separator/>
      </w:r>
    </w:p>
  </w:endnote>
  <w:endnote w:type="continuationSeparator" w:id="0">
    <w:p w:rsidR="007E26EA" w:rsidRDefault="007E26EA" w:rsidP="001E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EA" w:rsidRDefault="007E26EA" w:rsidP="001E62DC">
      <w:r>
        <w:separator/>
      </w:r>
    </w:p>
  </w:footnote>
  <w:footnote w:type="continuationSeparator" w:id="0">
    <w:p w:rsidR="007E26EA" w:rsidRDefault="007E26EA" w:rsidP="001E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214E1"/>
    <w:multiLevelType w:val="hybridMultilevel"/>
    <w:tmpl w:val="412480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C1429"/>
    <w:multiLevelType w:val="hybridMultilevel"/>
    <w:tmpl w:val="7A4E7C3A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8D0472B"/>
    <w:multiLevelType w:val="hybridMultilevel"/>
    <w:tmpl w:val="FDF665A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D49C1"/>
    <w:multiLevelType w:val="hybridMultilevel"/>
    <w:tmpl w:val="15FEF5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0213F"/>
    <w:multiLevelType w:val="hybridMultilevel"/>
    <w:tmpl w:val="D2F8F478"/>
    <w:lvl w:ilvl="0" w:tplc="A12C9B2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4D3541B9"/>
    <w:multiLevelType w:val="hybridMultilevel"/>
    <w:tmpl w:val="A25086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EA31F5"/>
    <w:multiLevelType w:val="hybridMultilevel"/>
    <w:tmpl w:val="DB12C03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C6155"/>
    <w:multiLevelType w:val="hybridMultilevel"/>
    <w:tmpl w:val="34D8916E"/>
    <w:lvl w:ilvl="0" w:tplc="0A1E7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DCCC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770FB2"/>
    <w:multiLevelType w:val="hybridMultilevel"/>
    <w:tmpl w:val="BB3EC0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42"/>
    <w:rsid w:val="00077F9B"/>
    <w:rsid w:val="001E62DC"/>
    <w:rsid w:val="002525BA"/>
    <w:rsid w:val="002F2298"/>
    <w:rsid w:val="0038080B"/>
    <w:rsid w:val="003B7551"/>
    <w:rsid w:val="004506D3"/>
    <w:rsid w:val="004D4D22"/>
    <w:rsid w:val="006D639F"/>
    <w:rsid w:val="007E26EA"/>
    <w:rsid w:val="008538E3"/>
    <w:rsid w:val="008E2CD5"/>
    <w:rsid w:val="0099313B"/>
    <w:rsid w:val="00995356"/>
    <w:rsid w:val="00A83764"/>
    <w:rsid w:val="00AA0C1E"/>
    <w:rsid w:val="00AF39E1"/>
    <w:rsid w:val="00B474CA"/>
    <w:rsid w:val="00E83942"/>
    <w:rsid w:val="00F35B9F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719A3DD6-EC19-47FD-BDE6-FB4D138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E83942"/>
    <w:pPr>
      <w:suppressLineNumbers/>
    </w:pPr>
  </w:style>
  <w:style w:type="paragraph" w:customStyle="1" w:styleId="Default">
    <w:name w:val="Default"/>
    <w:rsid w:val="00E83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839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62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2DC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1E62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DC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2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2DC"/>
    <w:rPr>
      <w:rFonts w:ascii="Tahoma" w:eastAsia="Times New Roman" w:hAnsi="Tahoma" w:cs="Tahoma"/>
      <w:sz w:val="16"/>
      <w:szCs w:val="16"/>
      <w:lang w:val="es-ES_tradnl" w:eastAsia="ar-SA"/>
    </w:rPr>
  </w:style>
  <w:style w:type="character" w:styleId="Hipervnculo">
    <w:name w:val="Hyperlink"/>
    <w:basedOn w:val="Fuentedeprrafopredeter"/>
    <w:uiPriority w:val="99"/>
    <w:unhideWhenUsed/>
    <w:rsid w:val="006D63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buenosaires.gov.ar/areas/educacion/curricula/primaria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hubut.edu.ar/nuevachubut/2018/11/05/secuencias-didacticas-internive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ubut.edu.ar/nuevachubut/2018/11/05/secuencias-didacticas-del-nive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e.gov.ar/curriform/matematic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.gov.ar/curriform/matematic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888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Bolkonsky Adam</dc:creator>
  <cp:lastModifiedBy>Marta Adam</cp:lastModifiedBy>
  <cp:revision>8</cp:revision>
  <cp:lastPrinted>2017-10-23T22:36:00Z</cp:lastPrinted>
  <dcterms:created xsi:type="dcterms:W3CDTF">2017-10-23T21:38:00Z</dcterms:created>
  <dcterms:modified xsi:type="dcterms:W3CDTF">2019-03-27T19:34:00Z</dcterms:modified>
</cp:coreProperties>
</file>