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263" w:rsidRDefault="00AA4263" w:rsidP="003B2D72">
      <w:pPr>
        <w:jc w:val="center"/>
        <w:rPr>
          <w:b/>
          <w:sz w:val="40"/>
          <w:szCs w:val="40"/>
        </w:rPr>
      </w:pPr>
      <w:r>
        <w:rPr>
          <w:noProof/>
          <w:lang w:eastAsia="es-AR"/>
        </w:rPr>
        <w:drawing>
          <wp:anchor distT="0" distB="0" distL="0" distR="0" simplePos="0" relativeHeight="251659264" behindDoc="0" locked="0" layoutInCell="0" allowOverlap="0">
            <wp:simplePos x="0" y="0"/>
            <wp:positionH relativeFrom="margin">
              <wp:posOffset>2277745</wp:posOffset>
            </wp:positionH>
            <wp:positionV relativeFrom="paragraph">
              <wp:posOffset>153035</wp:posOffset>
            </wp:positionV>
            <wp:extent cx="1142365" cy="798830"/>
            <wp:effectExtent l="0" t="0" r="0" b="0"/>
            <wp:wrapTopAndBottom distT="0" dist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5" cstate="print"/>
                    <a:srcRect/>
                    <a:stretch>
                      <a:fillRect/>
                    </a:stretch>
                  </pic:blipFill>
                  <pic:spPr>
                    <a:xfrm>
                      <a:off x="0" y="0"/>
                      <a:ext cx="1142365" cy="798830"/>
                    </a:xfrm>
                    <a:prstGeom prst="rect">
                      <a:avLst/>
                    </a:prstGeom>
                    <a:ln/>
                  </pic:spPr>
                </pic:pic>
              </a:graphicData>
            </a:graphic>
          </wp:anchor>
        </w:drawing>
      </w:r>
    </w:p>
    <w:p w:rsidR="00AA4263" w:rsidRDefault="00AA4263" w:rsidP="00AA4263">
      <w:pPr>
        <w:pStyle w:val="Normal1"/>
        <w:jc w:val="center"/>
      </w:pPr>
      <w:r>
        <w:rPr>
          <w:sz w:val="22"/>
        </w:rPr>
        <w:t>Dirección General de Educación Superior y</w:t>
      </w:r>
    </w:p>
    <w:p w:rsidR="00AA4263" w:rsidRDefault="00AA4263" w:rsidP="00AA4263">
      <w:pPr>
        <w:pStyle w:val="Normal1"/>
        <w:jc w:val="center"/>
      </w:pPr>
      <w:r>
        <w:rPr>
          <w:sz w:val="22"/>
        </w:rPr>
        <w:t>Formación Docente Inicial</w:t>
      </w:r>
    </w:p>
    <w:p w:rsidR="00AA4263" w:rsidRDefault="00AA4263" w:rsidP="00AA4263">
      <w:pPr>
        <w:pStyle w:val="Normal1"/>
        <w:jc w:val="center"/>
      </w:pPr>
      <w:r>
        <w:rPr>
          <w:sz w:val="22"/>
        </w:rPr>
        <w:t>Instituto Superior de Formación Docente N° 803</w:t>
      </w:r>
    </w:p>
    <w:p w:rsidR="00AA4263" w:rsidRDefault="00AA4263" w:rsidP="00AA4263">
      <w:pPr>
        <w:pStyle w:val="Normal1"/>
        <w:jc w:val="center"/>
      </w:pPr>
      <w:r>
        <w:rPr>
          <w:sz w:val="22"/>
        </w:rPr>
        <w:t>Puerto Madryn</w:t>
      </w:r>
    </w:p>
    <w:p w:rsidR="00AA4263" w:rsidRDefault="00AA4263" w:rsidP="003B2D72">
      <w:pPr>
        <w:jc w:val="center"/>
        <w:rPr>
          <w:b/>
          <w:sz w:val="40"/>
          <w:szCs w:val="40"/>
        </w:rPr>
      </w:pPr>
    </w:p>
    <w:p w:rsidR="00AA4263" w:rsidRDefault="00AA4263" w:rsidP="003B2D72">
      <w:pPr>
        <w:jc w:val="center"/>
        <w:rPr>
          <w:b/>
          <w:sz w:val="40"/>
          <w:szCs w:val="40"/>
        </w:rPr>
      </w:pPr>
    </w:p>
    <w:p w:rsidR="003B2D72" w:rsidRPr="00AA4263" w:rsidRDefault="003B2D72" w:rsidP="00AA4263">
      <w:pPr>
        <w:jc w:val="center"/>
        <w:rPr>
          <w:b/>
          <w:sz w:val="40"/>
          <w:szCs w:val="40"/>
        </w:rPr>
      </w:pPr>
      <w:r w:rsidRPr="005D67DE">
        <w:rPr>
          <w:b/>
          <w:sz w:val="40"/>
          <w:szCs w:val="40"/>
        </w:rPr>
        <w:t>PROGRAMA</w:t>
      </w:r>
    </w:p>
    <w:p w:rsidR="008777A0" w:rsidRPr="00AA4263" w:rsidRDefault="0036161B" w:rsidP="003B2D72">
      <w:pPr>
        <w:jc w:val="center"/>
        <w:rPr>
          <w:rFonts w:ascii="Times New Roman" w:hAnsi="Times New Roman" w:cs="Times New Roman"/>
          <w:b/>
          <w:sz w:val="40"/>
          <w:szCs w:val="40"/>
          <w:u w:val="single"/>
        </w:rPr>
      </w:pPr>
      <w:r w:rsidRPr="00AA4263">
        <w:rPr>
          <w:rFonts w:ascii="Times New Roman" w:hAnsi="Times New Roman" w:cs="Times New Roman"/>
          <w:b/>
          <w:sz w:val="40"/>
          <w:szCs w:val="40"/>
          <w:u w:val="single"/>
        </w:rPr>
        <w:t>PEDAGOGÍA</w:t>
      </w:r>
    </w:p>
    <w:p w:rsidR="005D67DE" w:rsidRDefault="005D67DE" w:rsidP="003B2D72">
      <w:pPr>
        <w:rPr>
          <w:sz w:val="28"/>
          <w:szCs w:val="28"/>
        </w:rPr>
      </w:pPr>
    </w:p>
    <w:p w:rsidR="005D67DE" w:rsidRDefault="005D67DE" w:rsidP="003B2D72">
      <w:pPr>
        <w:rPr>
          <w:sz w:val="28"/>
          <w:szCs w:val="28"/>
        </w:rPr>
      </w:pPr>
    </w:p>
    <w:p w:rsidR="003B2D72" w:rsidRPr="00CB720B" w:rsidRDefault="003B2D72" w:rsidP="003B2D72">
      <w:pPr>
        <w:rPr>
          <w:sz w:val="24"/>
          <w:szCs w:val="24"/>
        </w:rPr>
      </w:pPr>
      <w:r w:rsidRPr="00CB720B">
        <w:rPr>
          <w:sz w:val="24"/>
          <w:szCs w:val="24"/>
        </w:rPr>
        <w:t xml:space="preserve">Prof. Gabriela Sofía </w:t>
      </w:r>
      <w:proofErr w:type="spellStart"/>
      <w:r w:rsidRPr="00CB720B">
        <w:rPr>
          <w:sz w:val="24"/>
          <w:szCs w:val="24"/>
        </w:rPr>
        <w:t>Castañeira</w:t>
      </w:r>
      <w:proofErr w:type="spellEnd"/>
    </w:p>
    <w:p w:rsidR="003B2D72" w:rsidRPr="00CB720B" w:rsidRDefault="00A32B36" w:rsidP="005D67DE">
      <w:pPr>
        <w:spacing w:after="0" w:line="360" w:lineRule="auto"/>
        <w:rPr>
          <w:rFonts w:ascii="Arial" w:hAnsi="Arial" w:cs="Arial"/>
        </w:rPr>
      </w:pPr>
      <w:r>
        <w:rPr>
          <w:rFonts w:ascii="Arial" w:hAnsi="Arial" w:cs="Arial"/>
        </w:rPr>
        <w:t>Año: 2018</w:t>
      </w:r>
      <w:bookmarkStart w:id="0" w:name="_GoBack"/>
      <w:bookmarkEnd w:id="0"/>
    </w:p>
    <w:p w:rsidR="005D67DE" w:rsidRDefault="005D67DE" w:rsidP="005D67DE">
      <w:pPr>
        <w:spacing w:after="0" w:line="360" w:lineRule="auto"/>
        <w:rPr>
          <w:rFonts w:ascii="Arial" w:hAnsi="Arial" w:cs="Arial"/>
          <w:sz w:val="24"/>
          <w:szCs w:val="24"/>
        </w:rPr>
      </w:pPr>
    </w:p>
    <w:p w:rsidR="005D67DE" w:rsidRPr="005D67DE" w:rsidRDefault="005D67DE" w:rsidP="005D67DE">
      <w:pPr>
        <w:spacing w:after="0" w:line="360" w:lineRule="auto"/>
        <w:rPr>
          <w:rFonts w:ascii="Arial" w:hAnsi="Arial" w:cs="Arial"/>
          <w:sz w:val="24"/>
          <w:szCs w:val="24"/>
        </w:rPr>
      </w:pPr>
    </w:p>
    <w:p w:rsidR="003B2D72" w:rsidRPr="005D67DE" w:rsidRDefault="003B2D72" w:rsidP="005D67DE">
      <w:pPr>
        <w:spacing w:after="0" w:line="360" w:lineRule="auto"/>
        <w:jc w:val="center"/>
        <w:rPr>
          <w:rFonts w:ascii="Arial" w:hAnsi="Arial" w:cs="Arial"/>
          <w:b/>
          <w:sz w:val="24"/>
          <w:szCs w:val="24"/>
        </w:rPr>
      </w:pPr>
    </w:p>
    <w:p w:rsidR="0036161B" w:rsidRPr="005D67DE" w:rsidRDefault="0036161B" w:rsidP="005D67DE">
      <w:pPr>
        <w:spacing w:after="0" w:line="360" w:lineRule="auto"/>
        <w:contextualSpacing/>
        <w:rPr>
          <w:rFonts w:ascii="Arial" w:hAnsi="Arial" w:cs="Arial"/>
          <w:b/>
          <w:i/>
          <w:caps/>
          <w:sz w:val="28"/>
          <w:szCs w:val="28"/>
          <w:u w:val="single"/>
        </w:rPr>
      </w:pPr>
      <w:r w:rsidRPr="005D67DE">
        <w:rPr>
          <w:rFonts w:ascii="Arial" w:hAnsi="Arial" w:cs="Arial"/>
          <w:b/>
          <w:i/>
          <w:caps/>
          <w:sz w:val="28"/>
          <w:szCs w:val="28"/>
          <w:u w:val="single"/>
        </w:rPr>
        <w:t>Objetivos</w:t>
      </w:r>
    </w:p>
    <w:p w:rsidR="0036161B" w:rsidRPr="00CB720B" w:rsidRDefault="0036161B" w:rsidP="005D67DE">
      <w:pPr>
        <w:numPr>
          <w:ilvl w:val="0"/>
          <w:numId w:val="6"/>
        </w:numPr>
        <w:autoSpaceDE w:val="0"/>
        <w:autoSpaceDN w:val="0"/>
        <w:adjustRightInd w:val="0"/>
        <w:spacing w:after="0" w:line="360" w:lineRule="auto"/>
        <w:ind w:left="0" w:firstLine="0"/>
        <w:rPr>
          <w:rFonts w:ascii="Arial" w:hAnsi="Arial" w:cs="Arial"/>
          <w:color w:val="000000"/>
        </w:rPr>
      </w:pPr>
      <w:r w:rsidRPr="00CB720B">
        <w:rPr>
          <w:rFonts w:ascii="Arial" w:hAnsi="Arial" w:cs="Arial"/>
          <w:color w:val="000000"/>
        </w:rPr>
        <w:t>Identificar las características y necesidades del aprendizaje de los estudiantes como base para su actuación docente.</w:t>
      </w:r>
    </w:p>
    <w:p w:rsidR="0036161B" w:rsidRPr="00CB720B" w:rsidRDefault="0036161B" w:rsidP="005D67DE">
      <w:pPr>
        <w:numPr>
          <w:ilvl w:val="0"/>
          <w:numId w:val="6"/>
        </w:numPr>
        <w:autoSpaceDE w:val="0"/>
        <w:autoSpaceDN w:val="0"/>
        <w:adjustRightInd w:val="0"/>
        <w:spacing w:after="0" w:line="360" w:lineRule="auto"/>
        <w:ind w:left="0" w:firstLine="0"/>
        <w:rPr>
          <w:rFonts w:ascii="Arial" w:hAnsi="Arial" w:cs="Arial"/>
          <w:color w:val="000000"/>
        </w:rPr>
      </w:pPr>
      <w:r w:rsidRPr="00CB720B">
        <w:rPr>
          <w:rFonts w:ascii="Arial" w:hAnsi="Arial" w:cs="Arial"/>
          <w:color w:val="000000"/>
        </w:rPr>
        <w:t>Reconocer el sentido educativo de los contenidos a enseñar.</w:t>
      </w:r>
    </w:p>
    <w:p w:rsidR="0036161B" w:rsidRPr="00CB720B" w:rsidRDefault="0036161B" w:rsidP="005D67DE">
      <w:pPr>
        <w:numPr>
          <w:ilvl w:val="0"/>
          <w:numId w:val="6"/>
        </w:numPr>
        <w:autoSpaceDE w:val="0"/>
        <w:autoSpaceDN w:val="0"/>
        <w:adjustRightInd w:val="0"/>
        <w:spacing w:after="0" w:line="360" w:lineRule="auto"/>
        <w:ind w:left="0" w:firstLine="0"/>
        <w:rPr>
          <w:rFonts w:ascii="Arial" w:hAnsi="Arial" w:cs="Arial"/>
          <w:color w:val="000000"/>
        </w:rPr>
      </w:pPr>
      <w:r w:rsidRPr="00CB720B">
        <w:rPr>
          <w:rFonts w:ascii="Arial" w:hAnsi="Arial" w:cs="Arial"/>
          <w:color w:val="000000"/>
        </w:rPr>
        <w:t>Involucrar activamente a los estudiantes en sus aprendizajes y en su trabajo.</w:t>
      </w:r>
    </w:p>
    <w:p w:rsidR="0036161B" w:rsidRPr="00CB720B" w:rsidRDefault="0036161B" w:rsidP="005D67DE">
      <w:pPr>
        <w:numPr>
          <w:ilvl w:val="0"/>
          <w:numId w:val="6"/>
        </w:numPr>
        <w:autoSpaceDE w:val="0"/>
        <w:autoSpaceDN w:val="0"/>
        <w:adjustRightInd w:val="0"/>
        <w:spacing w:after="0" w:line="360" w:lineRule="auto"/>
        <w:ind w:left="0" w:firstLine="0"/>
        <w:rPr>
          <w:rFonts w:ascii="Arial" w:hAnsi="Arial" w:cs="Arial"/>
          <w:color w:val="000000"/>
        </w:rPr>
      </w:pPr>
      <w:r w:rsidRPr="00CB720B">
        <w:rPr>
          <w:rFonts w:ascii="Arial" w:hAnsi="Arial" w:cs="Arial"/>
          <w:color w:val="000000"/>
        </w:rPr>
        <w:t>Dominar los conocimientos y actualizar su propio marco de referencia cultural.</w:t>
      </w:r>
    </w:p>
    <w:p w:rsidR="0036161B" w:rsidRPr="00CB720B" w:rsidRDefault="0036161B" w:rsidP="005D67DE">
      <w:pPr>
        <w:numPr>
          <w:ilvl w:val="0"/>
          <w:numId w:val="6"/>
        </w:numPr>
        <w:autoSpaceDE w:val="0"/>
        <w:autoSpaceDN w:val="0"/>
        <w:adjustRightInd w:val="0"/>
        <w:spacing w:after="0" w:line="360" w:lineRule="auto"/>
        <w:ind w:left="0" w:firstLine="0"/>
        <w:contextualSpacing/>
        <w:rPr>
          <w:rFonts w:ascii="Arial" w:hAnsi="Arial" w:cs="Arial"/>
        </w:rPr>
      </w:pPr>
      <w:r w:rsidRPr="00CB720B">
        <w:rPr>
          <w:rFonts w:ascii="Arial" w:hAnsi="Arial" w:cs="Arial"/>
        </w:rPr>
        <w:t>Adquirir los conceptos teórico-educativos básicos que facilitan al estudiante el trabajo comprensivo de los temas pedagógicos.</w:t>
      </w:r>
    </w:p>
    <w:p w:rsidR="0036161B" w:rsidRPr="00CB720B" w:rsidRDefault="0036161B" w:rsidP="005D67DE">
      <w:pPr>
        <w:numPr>
          <w:ilvl w:val="0"/>
          <w:numId w:val="6"/>
        </w:numPr>
        <w:autoSpaceDE w:val="0"/>
        <w:autoSpaceDN w:val="0"/>
        <w:adjustRightInd w:val="0"/>
        <w:spacing w:after="0" w:line="360" w:lineRule="auto"/>
        <w:ind w:left="0" w:firstLine="0"/>
        <w:contextualSpacing/>
        <w:rPr>
          <w:rFonts w:ascii="Arial" w:hAnsi="Arial" w:cs="Arial"/>
        </w:rPr>
      </w:pPr>
      <w:r w:rsidRPr="00CB720B">
        <w:rPr>
          <w:rFonts w:ascii="Arial" w:hAnsi="Arial" w:cs="Arial"/>
        </w:rPr>
        <w:lastRenderedPageBreak/>
        <w:t>Analizar diferentes corrientes teórico-educativas presentes en la época contemporánea.</w:t>
      </w:r>
    </w:p>
    <w:p w:rsidR="0036161B" w:rsidRPr="00CB720B" w:rsidRDefault="0036161B" w:rsidP="005D67DE">
      <w:pPr>
        <w:numPr>
          <w:ilvl w:val="0"/>
          <w:numId w:val="6"/>
        </w:numPr>
        <w:autoSpaceDE w:val="0"/>
        <w:autoSpaceDN w:val="0"/>
        <w:adjustRightInd w:val="0"/>
        <w:spacing w:after="0" w:line="360" w:lineRule="auto"/>
        <w:ind w:left="0" w:firstLine="0"/>
        <w:contextualSpacing/>
        <w:rPr>
          <w:rFonts w:ascii="Arial" w:hAnsi="Arial" w:cs="Arial"/>
        </w:rPr>
      </w:pPr>
      <w:r w:rsidRPr="00CB720B">
        <w:rPr>
          <w:rFonts w:ascii="Arial" w:hAnsi="Arial" w:cs="Arial"/>
        </w:rPr>
        <w:t>Favorecer el análisis de situaciones educativas, adquiriendo conciencia de las mismas haciendo posible propuestas de innovación y cambio educativo.</w:t>
      </w:r>
    </w:p>
    <w:p w:rsidR="0036161B" w:rsidRPr="00CB720B" w:rsidRDefault="0036161B" w:rsidP="005D67DE">
      <w:pPr>
        <w:numPr>
          <w:ilvl w:val="0"/>
          <w:numId w:val="6"/>
        </w:numPr>
        <w:autoSpaceDE w:val="0"/>
        <w:autoSpaceDN w:val="0"/>
        <w:adjustRightInd w:val="0"/>
        <w:spacing w:after="0" w:line="360" w:lineRule="auto"/>
        <w:ind w:left="0" w:firstLine="0"/>
        <w:contextualSpacing/>
        <w:rPr>
          <w:rFonts w:ascii="Arial" w:hAnsi="Arial" w:cs="Arial"/>
        </w:rPr>
      </w:pPr>
      <w:r w:rsidRPr="00CB720B">
        <w:rPr>
          <w:rFonts w:ascii="Arial" w:hAnsi="Arial" w:cs="Arial"/>
        </w:rPr>
        <w:t>Profundizar en el desarrollo de actitudes que posibiliten un compromiso crítico con la realidad educativa.</w:t>
      </w:r>
    </w:p>
    <w:p w:rsidR="0036161B" w:rsidRPr="00CB720B" w:rsidRDefault="0036161B" w:rsidP="005D67DE">
      <w:pPr>
        <w:spacing w:after="0" w:line="360" w:lineRule="auto"/>
        <w:rPr>
          <w:rFonts w:ascii="Arial" w:hAnsi="Arial" w:cs="Arial"/>
        </w:rPr>
      </w:pPr>
    </w:p>
    <w:p w:rsidR="0036161B" w:rsidRPr="00CB720B" w:rsidRDefault="0036161B" w:rsidP="005D67DE">
      <w:pPr>
        <w:spacing w:after="0" w:line="360" w:lineRule="auto"/>
        <w:rPr>
          <w:rFonts w:ascii="Arial" w:hAnsi="Arial" w:cs="Arial"/>
          <w:sz w:val="24"/>
          <w:szCs w:val="24"/>
        </w:rPr>
      </w:pPr>
    </w:p>
    <w:p w:rsidR="005D67DE" w:rsidRPr="00CB720B" w:rsidRDefault="005D67DE" w:rsidP="005D67DE">
      <w:pPr>
        <w:spacing w:after="0" w:line="360" w:lineRule="auto"/>
        <w:rPr>
          <w:rFonts w:ascii="Arial" w:hAnsi="Arial" w:cs="Arial"/>
          <w:sz w:val="24"/>
          <w:szCs w:val="24"/>
        </w:rPr>
      </w:pPr>
    </w:p>
    <w:p w:rsidR="0036161B" w:rsidRPr="005D67DE" w:rsidRDefault="0036161B" w:rsidP="005D67DE">
      <w:pPr>
        <w:spacing w:after="0" w:line="360" w:lineRule="auto"/>
        <w:rPr>
          <w:rFonts w:ascii="Arial" w:hAnsi="Arial" w:cs="Arial"/>
          <w:b/>
          <w:i/>
          <w:sz w:val="28"/>
          <w:szCs w:val="28"/>
          <w:u w:val="single"/>
        </w:rPr>
      </w:pPr>
      <w:r w:rsidRPr="005D67DE">
        <w:rPr>
          <w:rFonts w:ascii="Arial" w:hAnsi="Arial" w:cs="Arial"/>
          <w:b/>
          <w:i/>
          <w:sz w:val="28"/>
          <w:szCs w:val="28"/>
          <w:u w:val="single"/>
        </w:rPr>
        <w:t>MARCO TEORICO</w:t>
      </w:r>
    </w:p>
    <w:p w:rsidR="005D67DE" w:rsidRDefault="005D67DE" w:rsidP="005D67DE">
      <w:pPr>
        <w:pStyle w:val="Prrafodelista"/>
        <w:spacing w:after="0" w:line="360" w:lineRule="auto"/>
        <w:ind w:left="0"/>
        <w:rPr>
          <w:rFonts w:ascii="Arial" w:hAnsi="Arial" w:cs="Arial"/>
          <w:sz w:val="24"/>
          <w:szCs w:val="24"/>
        </w:rPr>
      </w:pPr>
    </w:p>
    <w:p w:rsidR="0036161B" w:rsidRPr="00CB720B" w:rsidRDefault="0036161B" w:rsidP="005D67DE">
      <w:pPr>
        <w:pStyle w:val="Prrafodelista"/>
        <w:numPr>
          <w:ilvl w:val="1"/>
          <w:numId w:val="1"/>
        </w:numPr>
        <w:spacing w:after="0" w:line="360" w:lineRule="auto"/>
        <w:ind w:left="0" w:firstLine="0"/>
        <w:rPr>
          <w:rFonts w:ascii="Arial" w:hAnsi="Arial" w:cs="Arial"/>
        </w:rPr>
      </w:pPr>
      <w:r w:rsidRPr="00CB720B">
        <w:rPr>
          <w:rFonts w:ascii="Arial" w:hAnsi="Arial" w:cs="Arial"/>
        </w:rPr>
        <w:t>Educación y Sociedad</w:t>
      </w:r>
    </w:p>
    <w:p w:rsidR="005D67DE" w:rsidRPr="00CB720B" w:rsidRDefault="005D67DE" w:rsidP="005D67DE">
      <w:pPr>
        <w:pStyle w:val="Prrafodelista"/>
        <w:spacing w:after="0" w:line="360" w:lineRule="auto"/>
        <w:ind w:left="0"/>
        <w:rPr>
          <w:rFonts w:ascii="Arial" w:hAnsi="Arial" w:cs="Arial"/>
        </w:rPr>
      </w:pPr>
    </w:p>
    <w:p w:rsidR="0036161B" w:rsidRPr="00CB720B" w:rsidRDefault="0036161B" w:rsidP="002D09DF">
      <w:pPr>
        <w:pStyle w:val="Prrafodelista"/>
        <w:numPr>
          <w:ilvl w:val="1"/>
          <w:numId w:val="1"/>
        </w:numPr>
        <w:spacing w:after="0" w:line="360" w:lineRule="auto"/>
        <w:ind w:left="0" w:firstLine="0"/>
        <w:rPr>
          <w:rFonts w:ascii="Arial" w:hAnsi="Arial" w:cs="Arial"/>
        </w:rPr>
      </w:pPr>
      <w:r w:rsidRPr="00CB720B">
        <w:rPr>
          <w:rFonts w:ascii="Arial" w:hAnsi="Arial" w:cs="Arial"/>
        </w:rPr>
        <w:t>Corrientes pedagógicas en las prácticas educativas de Nivel Secundario</w:t>
      </w:r>
      <w:r w:rsidR="002D09DF">
        <w:rPr>
          <w:rFonts w:ascii="Arial" w:hAnsi="Arial" w:cs="Arial"/>
        </w:rPr>
        <w:t xml:space="preserve"> y/o Primario</w:t>
      </w:r>
    </w:p>
    <w:p w:rsidR="0036161B" w:rsidRPr="00CB720B" w:rsidRDefault="0036161B" w:rsidP="002D09DF">
      <w:pPr>
        <w:pStyle w:val="Prrafodelista"/>
        <w:numPr>
          <w:ilvl w:val="0"/>
          <w:numId w:val="13"/>
        </w:numPr>
        <w:spacing w:after="0" w:line="360" w:lineRule="auto"/>
        <w:ind w:left="1321" w:hanging="357"/>
        <w:rPr>
          <w:rFonts w:ascii="Arial" w:hAnsi="Arial" w:cs="Arial"/>
        </w:rPr>
      </w:pPr>
      <w:r w:rsidRPr="00CB720B">
        <w:rPr>
          <w:rFonts w:ascii="Arial" w:hAnsi="Arial" w:cs="Arial"/>
        </w:rPr>
        <w:t>Dimensiones de análisis: sujeto pedagógico, saber y conocimiento, poder, ideología:</w:t>
      </w:r>
    </w:p>
    <w:p w:rsidR="0036161B" w:rsidRPr="002D09DF" w:rsidRDefault="0036161B" w:rsidP="002D09DF">
      <w:pPr>
        <w:pStyle w:val="Prrafodelista"/>
        <w:numPr>
          <w:ilvl w:val="0"/>
          <w:numId w:val="13"/>
        </w:numPr>
        <w:spacing w:after="0" w:line="360" w:lineRule="auto"/>
        <w:ind w:left="1321" w:hanging="357"/>
        <w:rPr>
          <w:rFonts w:ascii="Arial" w:hAnsi="Arial" w:cs="Arial"/>
        </w:rPr>
      </w:pPr>
      <w:r w:rsidRPr="002D09DF">
        <w:rPr>
          <w:rFonts w:ascii="Arial" w:hAnsi="Arial" w:cs="Arial"/>
        </w:rPr>
        <w:t>Corrientes pedagógicas</w:t>
      </w:r>
    </w:p>
    <w:p w:rsidR="0036161B" w:rsidRPr="00CB720B" w:rsidRDefault="0036161B" w:rsidP="002D09DF">
      <w:pPr>
        <w:pStyle w:val="Prrafodelista"/>
        <w:numPr>
          <w:ilvl w:val="0"/>
          <w:numId w:val="14"/>
        </w:numPr>
        <w:spacing w:after="0" w:line="360" w:lineRule="auto"/>
        <w:ind w:left="1661" w:hanging="357"/>
        <w:rPr>
          <w:rFonts w:ascii="Arial" w:hAnsi="Arial" w:cs="Arial"/>
        </w:rPr>
      </w:pPr>
      <w:r w:rsidRPr="00CB720B">
        <w:rPr>
          <w:rFonts w:ascii="Arial" w:hAnsi="Arial" w:cs="Arial"/>
        </w:rPr>
        <w:t>Pedagogía Tradicional</w:t>
      </w:r>
      <w:proofErr w:type="gramStart"/>
      <w:r w:rsidRPr="00CB720B">
        <w:rPr>
          <w:rFonts w:ascii="Arial" w:hAnsi="Arial" w:cs="Arial"/>
        </w:rPr>
        <w:t>:.</w:t>
      </w:r>
      <w:proofErr w:type="gramEnd"/>
    </w:p>
    <w:p w:rsidR="0036161B" w:rsidRPr="00CB720B" w:rsidRDefault="0036161B" w:rsidP="002D09DF">
      <w:pPr>
        <w:pStyle w:val="Prrafodelista"/>
        <w:numPr>
          <w:ilvl w:val="0"/>
          <w:numId w:val="14"/>
        </w:numPr>
        <w:spacing w:after="0" w:line="360" w:lineRule="auto"/>
        <w:ind w:left="1661" w:hanging="357"/>
        <w:rPr>
          <w:rFonts w:ascii="Arial" w:hAnsi="Arial" w:cs="Arial"/>
        </w:rPr>
      </w:pPr>
      <w:r w:rsidRPr="00CB720B">
        <w:rPr>
          <w:rFonts w:ascii="Arial" w:hAnsi="Arial" w:cs="Arial"/>
        </w:rPr>
        <w:t xml:space="preserve">Escuela Nueva: </w:t>
      </w:r>
    </w:p>
    <w:p w:rsidR="0036161B" w:rsidRPr="00CB720B" w:rsidRDefault="0036161B" w:rsidP="002D09DF">
      <w:pPr>
        <w:pStyle w:val="Prrafodelista"/>
        <w:numPr>
          <w:ilvl w:val="0"/>
          <w:numId w:val="14"/>
        </w:numPr>
        <w:spacing w:after="0" w:line="360" w:lineRule="auto"/>
        <w:ind w:left="1661" w:hanging="357"/>
        <w:rPr>
          <w:rFonts w:ascii="Arial" w:hAnsi="Arial" w:cs="Arial"/>
        </w:rPr>
      </w:pPr>
      <w:r w:rsidRPr="00CB720B">
        <w:rPr>
          <w:rFonts w:ascii="Arial" w:hAnsi="Arial" w:cs="Arial"/>
        </w:rPr>
        <w:t xml:space="preserve">Pedagogía </w:t>
      </w:r>
      <w:proofErr w:type="spellStart"/>
      <w:r w:rsidRPr="00CB720B">
        <w:rPr>
          <w:rFonts w:ascii="Arial" w:hAnsi="Arial" w:cs="Arial"/>
        </w:rPr>
        <w:t>Tecnicista</w:t>
      </w:r>
      <w:proofErr w:type="spellEnd"/>
      <w:proofErr w:type="gramStart"/>
      <w:r w:rsidRPr="00CB720B">
        <w:rPr>
          <w:rFonts w:ascii="Arial" w:hAnsi="Arial" w:cs="Arial"/>
        </w:rPr>
        <w:t>:.</w:t>
      </w:r>
      <w:proofErr w:type="gramEnd"/>
    </w:p>
    <w:p w:rsidR="0036161B" w:rsidRPr="00CB720B" w:rsidRDefault="0036161B" w:rsidP="002D09DF">
      <w:pPr>
        <w:pStyle w:val="Prrafodelista"/>
        <w:numPr>
          <w:ilvl w:val="0"/>
          <w:numId w:val="14"/>
        </w:numPr>
        <w:spacing w:after="0" w:line="360" w:lineRule="auto"/>
        <w:ind w:left="1661" w:hanging="357"/>
        <w:rPr>
          <w:rFonts w:ascii="Arial" w:hAnsi="Arial" w:cs="Arial"/>
        </w:rPr>
      </w:pPr>
      <w:r w:rsidRPr="00CB720B">
        <w:rPr>
          <w:rFonts w:ascii="Arial" w:hAnsi="Arial" w:cs="Arial"/>
        </w:rPr>
        <w:t>Pedagogías Críticas</w:t>
      </w:r>
      <w:proofErr w:type="gramStart"/>
      <w:r w:rsidRPr="00CB720B">
        <w:rPr>
          <w:rFonts w:ascii="Arial" w:hAnsi="Arial" w:cs="Arial"/>
        </w:rPr>
        <w:t>:</w:t>
      </w:r>
      <w:r w:rsidRPr="00CB720B">
        <w:rPr>
          <w:rFonts w:ascii="Arial" w:hAnsi="Arial" w:cs="Arial"/>
          <w:color w:val="000000"/>
          <w:lang w:val="es-ES"/>
        </w:rPr>
        <w:t>.</w:t>
      </w:r>
      <w:proofErr w:type="gramEnd"/>
    </w:p>
    <w:p w:rsidR="0036161B" w:rsidRPr="00CB720B" w:rsidRDefault="0036161B" w:rsidP="002D09DF">
      <w:pPr>
        <w:pStyle w:val="Prrafodelista"/>
        <w:numPr>
          <w:ilvl w:val="0"/>
          <w:numId w:val="14"/>
        </w:numPr>
        <w:spacing w:after="0" w:line="360" w:lineRule="auto"/>
        <w:ind w:left="1661" w:hanging="357"/>
        <w:rPr>
          <w:rFonts w:ascii="Arial" w:hAnsi="Arial" w:cs="Arial"/>
        </w:rPr>
      </w:pPr>
      <w:r w:rsidRPr="00CB720B">
        <w:rPr>
          <w:rFonts w:ascii="Arial" w:hAnsi="Arial" w:cs="Arial"/>
        </w:rPr>
        <w:t>Discurso pedagógico Neoliberal</w:t>
      </w:r>
      <w:proofErr w:type="gramStart"/>
      <w:r w:rsidRPr="00CB720B">
        <w:rPr>
          <w:rFonts w:ascii="Arial" w:hAnsi="Arial" w:cs="Arial"/>
        </w:rPr>
        <w:t>:.</w:t>
      </w:r>
      <w:proofErr w:type="gramEnd"/>
    </w:p>
    <w:p w:rsidR="0036161B" w:rsidRPr="002D09DF" w:rsidRDefault="0036161B" w:rsidP="002D09DF">
      <w:pPr>
        <w:pStyle w:val="Prrafodelista"/>
        <w:numPr>
          <w:ilvl w:val="0"/>
          <w:numId w:val="11"/>
        </w:numPr>
        <w:spacing w:after="0" w:line="360" w:lineRule="auto"/>
        <w:ind w:left="1321" w:hanging="357"/>
        <w:rPr>
          <w:rFonts w:ascii="Arial" w:hAnsi="Arial" w:cs="Arial"/>
        </w:rPr>
      </w:pPr>
      <w:r w:rsidRPr="002D09DF">
        <w:rPr>
          <w:rFonts w:ascii="Arial" w:hAnsi="Arial" w:cs="Arial"/>
        </w:rPr>
        <w:t>Educación en la sociedad del conocimiento y la información</w:t>
      </w:r>
    </w:p>
    <w:p w:rsidR="0036161B" w:rsidRPr="00CB720B" w:rsidRDefault="0036161B" w:rsidP="005D67DE">
      <w:pPr>
        <w:pStyle w:val="Prrafodelista"/>
        <w:spacing w:after="0" w:line="360" w:lineRule="auto"/>
        <w:ind w:left="0"/>
        <w:rPr>
          <w:rFonts w:ascii="Arial" w:hAnsi="Arial" w:cs="Arial"/>
          <w:u w:val="single"/>
        </w:rPr>
      </w:pPr>
    </w:p>
    <w:p w:rsidR="0036161B" w:rsidRPr="00CB720B" w:rsidRDefault="0036161B" w:rsidP="005D67DE">
      <w:pPr>
        <w:pStyle w:val="Prrafodelista"/>
        <w:numPr>
          <w:ilvl w:val="1"/>
          <w:numId w:val="1"/>
        </w:numPr>
        <w:spacing w:after="0" w:line="360" w:lineRule="auto"/>
        <w:ind w:left="0" w:firstLine="0"/>
        <w:rPr>
          <w:rFonts w:ascii="Arial" w:hAnsi="Arial" w:cs="Arial"/>
        </w:rPr>
      </w:pPr>
      <w:r w:rsidRPr="00CB720B">
        <w:rPr>
          <w:rFonts w:ascii="Arial" w:hAnsi="Arial" w:cs="Arial"/>
        </w:rPr>
        <w:t>Problemáticas de la educación en el Nivel Secundario</w:t>
      </w:r>
      <w:r w:rsidR="002D09DF">
        <w:rPr>
          <w:rFonts w:ascii="Arial" w:hAnsi="Arial" w:cs="Arial"/>
        </w:rPr>
        <w:t xml:space="preserve"> y/o Primario</w:t>
      </w:r>
    </w:p>
    <w:p w:rsidR="0036161B" w:rsidRPr="002D09DF" w:rsidRDefault="0036161B" w:rsidP="002D09DF">
      <w:pPr>
        <w:pStyle w:val="Prrafodelista"/>
        <w:numPr>
          <w:ilvl w:val="0"/>
          <w:numId w:val="12"/>
        </w:numPr>
        <w:spacing w:after="0" w:line="360" w:lineRule="auto"/>
        <w:rPr>
          <w:rFonts w:ascii="Arial" w:hAnsi="Arial" w:cs="Arial"/>
        </w:rPr>
      </w:pPr>
      <w:r w:rsidRPr="002D09DF">
        <w:rPr>
          <w:rFonts w:ascii="Arial" w:hAnsi="Arial" w:cs="Arial"/>
        </w:rPr>
        <w:t>Relación Estado, familia y escuela</w:t>
      </w:r>
    </w:p>
    <w:p w:rsidR="0036161B" w:rsidRPr="002D09DF" w:rsidRDefault="0036161B" w:rsidP="002D09DF">
      <w:pPr>
        <w:pStyle w:val="Prrafodelista"/>
        <w:numPr>
          <w:ilvl w:val="0"/>
          <w:numId w:val="12"/>
        </w:numPr>
        <w:spacing w:after="0" w:line="360" w:lineRule="auto"/>
        <w:rPr>
          <w:rFonts w:ascii="Arial" w:hAnsi="Arial" w:cs="Arial"/>
        </w:rPr>
      </w:pPr>
      <w:r w:rsidRPr="002D09DF">
        <w:rPr>
          <w:rFonts w:ascii="Arial" w:hAnsi="Arial" w:cs="Arial"/>
        </w:rPr>
        <w:t xml:space="preserve">Fracaso escolar: </w:t>
      </w:r>
    </w:p>
    <w:p w:rsidR="0036161B" w:rsidRPr="002D09DF" w:rsidRDefault="0036161B" w:rsidP="002D09DF">
      <w:pPr>
        <w:pStyle w:val="Prrafodelista"/>
        <w:numPr>
          <w:ilvl w:val="0"/>
          <w:numId w:val="12"/>
        </w:numPr>
        <w:spacing w:after="0" w:line="360" w:lineRule="auto"/>
        <w:rPr>
          <w:rFonts w:ascii="Arial" w:hAnsi="Arial" w:cs="Arial"/>
        </w:rPr>
      </w:pPr>
      <w:r w:rsidRPr="002D09DF">
        <w:rPr>
          <w:rFonts w:ascii="Arial" w:hAnsi="Arial" w:cs="Arial"/>
        </w:rPr>
        <w:t xml:space="preserve"> Nuevos desafíos para el Sistema Educati</w:t>
      </w:r>
      <w:r w:rsidR="005D67DE" w:rsidRPr="002D09DF">
        <w:rPr>
          <w:rFonts w:ascii="Arial" w:hAnsi="Arial" w:cs="Arial"/>
        </w:rPr>
        <w:t xml:space="preserve">vo: </w:t>
      </w:r>
      <w:proofErr w:type="spellStart"/>
      <w:r w:rsidR="005D67DE" w:rsidRPr="002D09DF">
        <w:rPr>
          <w:rFonts w:ascii="Arial" w:hAnsi="Arial" w:cs="Arial"/>
        </w:rPr>
        <w:t>repitencia</w:t>
      </w:r>
      <w:proofErr w:type="spellEnd"/>
      <w:r w:rsidR="005D67DE" w:rsidRPr="002D09DF">
        <w:rPr>
          <w:rFonts w:ascii="Arial" w:hAnsi="Arial" w:cs="Arial"/>
        </w:rPr>
        <w:t xml:space="preserve">, abandono, </w:t>
      </w:r>
      <w:proofErr w:type="spellStart"/>
      <w:r w:rsidR="005D67DE" w:rsidRPr="002D09DF">
        <w:rPr>
          <w:rFonts w:ascii="Arial" w:hAnsi="Arial" w:cs="Arial"/>
        </w:rPr>
        <w:t>sobree</w:t>
      </w:r>
      <w:r w:rsidRPr="002D09DF">
        <w:rPr>
          <w:rFonts w:ascii="Arial" w:hAnsi="Arial" w:cs="Arial"/>
        </w:rPr>
        <w:t>dad</w:t>
      </w:r>
      <w:proofErr w:type="spellEnd"/>
      <w:r w:rsidRPr="002D09DF">
        <w:rPr>
          <w:rFonts w:ascii="Arial" w:hAnsi="Arial" w:cs="Arial"/>
        </w:rPr>
        <w:t>, violencia</w:t>
      </w:r>
    </w:p>
    <w:p w:rsidR="0036161B" w:rsidRPr="002D09DF" w:rsidRDefault="0036161B" w:rsidP="002D09DF">
      <w:pPr>
        <w:pStyle w:val="Prrafodelista"/>
        <w:numPr>
          <w:ilvl w:val="0"/>
          <w:numId w:val="12"/>
        </w:numPr>
        <w:spacing w:after="0" w:line="360" w:lineRule="auto"/>
        <w:rPr>
          <w:rFonts w:ascii="Arial" w:hAnsi="Arial" w:cs="Arial"/>
        </w:rPr>
      </w:pPr>
      <w:r w:rsidRPr="002D09DF">
        <w:rPr>
          <w:rFonts w:ascii="Arial" w:hAnsi="Arial" w:cs="Arial"/>
        </w:rPr>
        <w:t>Escuela y diversidad: inclusión-exclusión y calidad educativa</w:t>
      </w:r>
    </w:p>
    <w:p w:rsidR="00CB720B" w:rsidRDefault="00CB720B" w:rsidP="005D67DE">
      <w:pPr>
        <w:spacing w:after="0" w:line="360" w:lineRule="auto"/>
        <w:ind w:left="624"/>
        <w:rPr>
          <w:rFonts w:ascii="Arial" w:hAnsi="Arial" w:cs="Arial"/>
        </w:rPr>
      </w:pPr>
    </w:p>
    <w:p w:rsidR="00CD11E0" w:rsidRDefault="00CD11E0" w:rsidP="005D67DE">
      <w:pPr>
        <w:spacing w:after="0" w:line="360" w:lineRule="auto"/>
        <w:ind w:left="624"/>
        <w:rPr>
          <w:rFonts w:ascii="Arial" w:hAnsi="Arial" w:cs="Arial"/>
        </w:rPr>
      </w:pPr>
    </w:p>
    <w:p w:rsidR="00CB720B" w:rsidRPr="00CB720B" w:rsidRDefault="00CB720B" w:rsidP="005D67DE">
      <w:pPr>
        <w:spacing w:after="0" w:line="360" w:lineRule="auto"/>
        <w:ind w:left="624"/>
        <w:rPr>
          <w:rFonts w:ascii="Arial" w:hAnsi="Arial" w:cs="Arial"/>
        </w:rPr>
      </w:pPr>
    </w:p>
    <w:p w:rsidR="0036161B" w:rsidRPr="005D67DE" w:rsidRDefault="005D67DE" w:rsidP="005D67DE">
      <w:pPr>
        <w:spacing w:after="0" w:line="360" w:lineRule="auto"/>
        <w:rPr>
          <w:rFonts w:ascii="Arial" w:hAnsi="Arial" w:cs="Arial"/>
          <w:b/>
          <w:i/>
          <w:sz w:val="28"/>
          <w:szCs w:val="28"/>
          <w:u w:val="single"/>
        </w:rPr>
      </w:pPr>
      <w:r>
        <w:rPr>
          <w:rFonts w:ascii="Arial" w:hAnsi="Arial" w:cs="Arial"/>
          <w:b/>
          <w:i/>
          <w:sz w:val="28"/>
          <w:szCs w:val="28"/>
          <w:u w:val="single"/>
        </w:rPr>
        <w:lastRenderedPageBreak/>
        <w:t>UNIDADES</w:t>
      </w:r>
    </w:p>
    <w:p w:rsidR="0036161B" w:rsidRPr="00CB720B" w:rsidRDefault="0036161B" w:rsidP="005D67DE">
      <w:pPr>
        <w:spacing w:after="0" w:line="360" w:lineRule="auto"/>
        <w:rPr>
          <w:rFonts w:ascii="Arial" w:hAnsi="Arial" w:cs="Arial"/>
        </w:rPr>
      </w:pPr>
      <w:r w:rsidRPr="00CB720B">
        <w:rPr>
          <w:rFonts w:ascii="Arial" w:hAnsi="Arial" w:cs="Arial"/>
        </w:rPr>
        <w:t>Se proponen 4 unidades de acuerdo a lo expuesto en el título Marco Teórico y según ejes de contenidos del DCI, titulados de la siguiente manera:</w:t>
      </w:r>
    </w:p>
    <w:p w:rsidR="005D67DE" w:rsidRPr="00CB720B" w:rsidRDefault="005D67DE" w:rsidP="005D67DE">
      <w:pPr>
        <w:spacing w:after="0" w:line="360" w:lineRule="auto"/>
        <w:rPr>
          <w:rFonts w:ascii="Arial" w:hAnsi="Arial" w:cs="Arial"/>
        </w:rPr>
      </w:pPr>
    </w:p>
    <w:p w:rsidR="0036161B" w:rsidRPr="00CB720B" w:rsidRDefault="0036161B" w:rsidP="005D67DE">
      <w:pPr>
        <w:numPr>
          <w:ilvl w:val="0"/>
          <w:numId w:val="6"/>
        </w:numPr>
        <w:spacing w:after="0" w:line="360" w:lineRule="auto"/>
        <w:ind w:left="0" w:firstLine="0"/>
        <w:contextualSpacing/>
        <w:rPr>
          <w:rFonts w:ascii="Arial" w:hAnsi="Arial" w:cs="Arial"/>
        </w:rPr>
      </w:pPr>
      <w:r w:rsidRPr="00CB720B">
        <w:rPr>
          <w:rFonts w:ascii="Arial" w:hAnsi="Arial" w:cs="Arial"/>
          <w:b/>
        </w:rPr>
        <w:t>Unidad 1</w:t>
      </w:r>
      <w:r w:rsidRPr="00CB720B">
        <w:rPr>
          <w:rFonts w:ascii="Arial" w:hAnsi="Arial" w:cs="Arial"/>
        </w:rPr>
        <w:t>: Introducción a la Pedagogía. Teoría y práctica pedagógic</w:t>
      </w:r>
      <w:r w:rsidR="002D09DF">
        <w:rPr>
          <w:rFonts w:ascii="Arial" w:hAnsi="Arial" w:cs="Arial"/>
        </w:rPr>
        <w:t>as. Enseñanza en el nivel Secundario y/o Primario</w:t>
      </w:r>
    </w:p>
    <w:p w:rsidR="005D67DE" w:rsidRPr="00CB720B" w:rsidRDefault="005D67DE" w:rsidP="005D67DE">
      <w:pPr>
        <w:spacing w:after="0" w:line="360" w:lineRule="auto"/>
        <w:contextualSpacing/>
        <w:rPr>
          <w:rFonts w:ascii="Arial" w:hAnsi="Arial" w:cs="Arial"/>
        </w:rPr>
      </w:pPr>
    </w:p>
    <w:p w:rsidR="0036161B" w:rsidRPr="00CB720B" w:rsidRDefault="0036161B" w:rsidP="005D67DE">
      <w:pPr>
        <w:numPr>
          <w:ilvl w:val="0"/>
          <w:numId w:val="6"/>
        </w:numPr>
        <w:spacing w:after="0" w:line="360" w:lineRule="auto"/>
        <w:ind w:left="0" w:firstLine="0"/>
        <w:contextualSpacing/>
        <w:rPr>
          <w:rFonts w:ascii="Arial" w:hAnsi="Arial" w:cs="Arial"/>
        </w:rPr>
      </w:pPr>
      <w:r w:rsidRPr="00CB720B">
        <w:rPr>
          <w:rFonts w:ascii="Arial" w:hAnsi="Arial" w:cs="Arial"/>
          <w:b/>
        </w:rPr>
        <w:t>Unidad 2</w:t>
      </w:r>
      <w:r w:rsidRPr="00CB720B">
        <w:rPr>
          <w:rFonts w:ascii="Arial" w:hAnsi="Arial" w:cs="Arial"/>
        </w:rPr>
        <w:t>: Cultura escolar. Características de la institución escolar en la actualidad. La forma</w:t>
      </w:r>
      <w:r w:rsidR="002D09DF">
        <w:rPr>
          <w:rFonts w:ascii="Arial" w:hAnsi="Arial" w:cs="Arial"/>
        </w:rPr>
        <w:t>ción del profesor de Nivel Secundario y/o Primario,</w:t>
      </w:r>
      <w:r w:rsidRPr="00CB720B">
        <w:rPr>
          <w:rFonts w:ascii="Arial" w:hAnsi="Arial" w:cs="Arial"/>
        </w:rPr>
        <w:t xml:space="preserve"> y el cambio educativo.</w:t>
      </w:r>
    </w:p>
    <w:p w:rsidR="005D67DE" w:rsidRPr="00CB720B" w:rsidRDefault="005D67DE" w:rsidP="005D67DE">
      <w:pPr>
        <w:spacing w:after="0" w:line="360" w:lineRule="auto"/>
        <w:contextualSpacing/>
        <w:rPr>
          <w:rFonts w:ascii="Arial" w:hAnsi="Arial" w:cs="Arial"/>
        </w:rPr>
      </w:pPr>
    </w:p>
    <w:p w:rsidR="0036161B" w:rsidRPr="00CB720B" w:rsidRDefault="0036161B" w:rsidP="005D67DE">
      <w:pPr>
        <w:numPr>
          <w:ilvl w:val="0"/>
          <w:numId w:val="6"/>
        </w:numPr>
        <w:spacing w:after="0" w:line="360" w:lineRule="auto"/>
        <w:ind w:left="0" w:firstLine="0"/>
        <w:contextualSpacing/>
        <w:rPr>
          <w:rFonts w:ascii="Arial" w:hAnsi="Arial" w:cs="Arial"/>
        </w:rPr>
      </w:pPr>
      <w:r w:rsidRPr="00CB720B">
        <w:rPr>
          <w:rFonts w:ascii="Arial" w:hAnsi="Arial" w:cs="Arial"/>
          <w:b/>
        </w:rPr>
        <w:t>Unidad 3</w:t>
      </w:r>
      <w:r w:rsidRPr="00CB720B">
        <w:rPr>
          <w:rFonts w:ascii="Arial" w:hAnsi="Arial" w:cs="Arial"/>
        </w:rPr>
        <w:t>: Corrientes Pedagógicas. Definición, análisis y reflexión.</w:t>
      </w:r>
    </w:p>
    <w:p w:rsidR="00BF4B86" w:rsidRPr="00CB720B" w:rsidRDefault="00BF4B86" w:rsidP="00BF4B86">
      <w:pPr>
        <w:spacing w:after="0" w:line="360" w:lineRule="auto"/>
        <w:contextualSpacing/>
        <w:rPr>
          <w:rFonts w:ascii="Arial" w:hAnsi="Arial" w:cs="Arial"/>
        </w:rPr>
      </w:pPr>
    </w:p>
    <w:p w:rsidR="0036161B" w:rsidRPr="00CB720B" w:rsidRDefault="0036161B" w:rsidP="005D67DE">
      <w:pPr>
        <w:numPr>
          <w:ilvl w:val="0"/>
          <w:numId w:val="6"/>
        </w:numPr>
        <w:spacing w:after="0" w:line="360" w:lineRule="auto"/>
        <w:ind w:left="0" w:firstLine="0"/>
        <w:contextualSpacing/>
        <w:rPr>
          <w:rFonts w:ascii="Arial" w:hAnsi="Arial" w:cs="Arial"/>
        </w:rPr>
      </w:pPr>
      <w:r w:rsidRPr="00CB720B">
        <w:rPr>
          <w:rFonts w:ascii="Arial" w:hAnsi="Arial" w:cs="Arial"/>
          <w:b/>
        </w:rPr>
        <w:t>Unidad 4</w:t>
      </w:r>
      <w:r w:rsidRPr="00CB720B">
        <w:rPr>
          <w:rFonts w:ascii="Arial" w:hAnsi="Arial" w:cs="Arial"/>
        </w:rPr>
        <w:t>: Problemáticas</w:t>
      </w:r>
      <w:r w:rsidR="002D09DF">
        <w:rPr>
          <w:rFonts w:ascii="Arial" w:hAnsi="Arial" w:cs="Arial"/>
        </w:rPr>
        <w:t xml:space="preserve"> en la educación del Nivel Secundario y/o Primario</w:t>
      </w:r>
      <w:r w:rsidRPr="00CB720B">
        <w:rPr>
          <w:rFonts w:ascii="Arial" w:hAnsi="Arial" w:cs="Arial"/>
        </w:rPr>
        <w:t>. Inclusión y exclusión. Fracaso escolar. Escuela y diversidad. Recursos y estrategias de intervención.</w:t>
      </w:r>
    </w:p>
    <w:p w:rsidR="0036161B" w:rsidRPr="00CB720B" w:rsidRDefault="0036161B" w:rsidP="005D67DE">
      <w:pPr>
        <w:spacing w:after="0" w:line="360" w:lineRule="auto"/>
        <w:rPr>
          <w:rFonts w:ascii="Arial" w:hAnsi="Arial" w:cs="Arial"/>
        </w:rPr>
      </w:pPr>
    </w:p>
    <w:p w:rsidR="00BF4B86" w:rsidRPr="00CB720B" w:rsidRDefault="00BF4B86" w:rsidP="005D67DE">
      <w:pPr>
        <w:spacing w:after="0" w:line="360" w:lineRule="auto"/>
        <w:rPr>
          <w:rFonts w:ascii="Arial" w:hAnsi="Arial" w:cs="Arial"/>
        </w:rPr>
      </w:pPr>
    </w:p>
    <w:p w:rsidR="00BF4B86" w:rsidRPr="00CB720B" w:rsidRDefault="00BF4B86" w:rsidP="005D67DE">
      <w:pPr>
        <w:spacing w:after="0" w:line="360" w:lineRule="auto"/>
        <w:rPr>
          <w:rFonts w:ascii="Arial" w:hAnsi="Arial" w:cs="Arial"/>
        </w:rPr>
      </w:pPr>
    </w:p>
    <w:p w:rsidR="00BF4B86" w:rsidRPr="00CB720B" w:rsidRDefault="00BF4B86" w:rsidP="005D67DE">
      <w:pPr>
        <w:spacing w:after="0" w:line="360" w:lineRule="auto"/>
        <w:rPr>
          <w:rFonts w:ascii="Arial" w:hAnsi="Arial" w:cs="Arial"/>
        </w:rPr>
      </w:pPr>
    </w:p>
    <w:p w:rsidR="00BF4B86" w:rsidRPr="005D67DE" w:rsidRDefault="00BF4B86" w:rsidP="00BF4B86">
      <w:pPr>
        <w:spacing w:after="0" w:line="360" w:lineRule="auto"/>
        <w:rPr>
          <w:rFonts w:ascii="Arial" w:hAnsi="Arial" w:cs="Arial"/>
          <w:b/>
          <w:i/>
          <w:sz w:val="28"/>
          <w:szCs w:val="28"/>
          <w:u w:val="single"/>
        </w:rPr>
      </w:pPr>
      <w:r>
        <w:rPr>
          <w:rFonts w:ascii="Arial" w:hAnsi="Arial" w:cs="Arial"/>
          <w:b/>
          <w:i/>
          <w:sz w:val="28"/>
          <w:szCs w:val="28"/>
          <w:u w:val="single"/>
        </w:rPr>
        <w:t>METODOLOGÍA</w:t>
      </w:r>
    </w:p>
    <w:p w:rsidR="0036161B" w:rsidRPr="00CB720B" w:rsidRDefault="0036161B" w:rsidP="005D67DE">
      <w:pPr>
        <w:numPr>
          <w:ilvl w:val="0"/>
          <w:numId w:val="6"/>
        </w:numPr>
        <w:spacing w:after="0" w:line="360" w:lineRule="auto"/>
        <w:ind w:left="0" w:firstLine="0"/>
        <w:contextualSpacing/>
        <w:rPr>
          <w:rFonts w:ascii="Arial" w:hAnsi="Arial" w:cs="Arial"/>
        </w:rPr>
      </w:pPr>
      <w:r w:rsidRPr="00CB720B">
        <w:rPr>
          <w:rFonts w:ascii="Arial" w:hAnsi="Arial" w:cs="Arial"/>
        </w:rPr>
        <w:t>Enseñanza expositiva</w:t>
      </w:r>
    </w:p>
    <w:p w:rsidR="0036161B" w:rsidRPr="00CB720B" w:rsidRDefault="0036161B" w:rsidP="005D67DE">
      <w:pPr>
        <w:numPr>
          <w:ilvl w:val="0"/>
          <w:numId w:val="7"/>
        </w:numPr>
        <w:spacing w:after="0" w:line="360" w:lineRule="auto"/>
        <w:ind w:left="0" w:firstLine="0"/>
        <w:contextualSpacing/>
        <w:rPr>
          <w:rFonts w:ascii="Arial" w:hAnsi="Arial" w:cs="Arial"/>
        </w:rPr>
      </w:pPr>
      <w:r w:rsidRPr="00CB720B">
        <w:rPr>
          <w:rFonts w:ascii="Arial" w:hAnsi="Arial" w:cs="Arial"/>
        </w:rPr>
        <w:t>Debate</w:t>
      </w:r>
    </w:p>
    <w:p w:rsidR="0036161B" w:rsidRPr="00CB720B" w:rsidRDefault="0036161B" w:rsidP="005D67DE">
      <w:pPr>
        <w:numPr>
          <w:ilvl w:val="0"/>
          <w:numId w:val="7"/>
        </w:numPr>
        <w:spacing w:after="0" w:line="360" w:lineRule="auto"/>
        <w:ind w:left="0" w:firstLine="0"/>
        <w:contextualSpacing/>
        <w:rPr>
          <w:rFonts w:ascii="Arial" w:hAnsi="Arial" w:cs="Arial"/>
        </w:rPr>
      </w:pPr>
      <w:r w:rsidRPr="00CB720B">
        <w:rPr>
          <w:rFonts w:ascii="Arial" w:hAnsi="Arial" w:cs="Arial"/>
        </w:rPr>
        <w:t>Trabajo de campo</w:t>
      </w:r>
    </w:p>
    <w:p w:rsidR="0036161B" w:rsidRPr="00CB720B" w:rsidRDefault="0036161B" w:rsidP="005D67DE">
      <w:pPr>
        <w:numPr>
          <w:ilvl w:val="0"/>
          <w:numId w:val="7"/>
        </w:numPr>
        <w:spacing w:after="0" w:line="360" w:lineRule="auto"/>
        <w:ind w:left="0" w:firstLine="0"/>
        <w:contextualSpacing/>
        <w:rPr>
          <w:rFonts w:ascii="Arial" w:hAnsi="Arial" w:cs="Arial"/>
        </w:rPr>
      </w:pPr>
      <w:r w:rsidRPr="00CB720B">
        <w:rPr>
          <w:rFonts w:ascii="Arial" w:hAnsi="Arial" w:cs="Arial"/>
        </w:rPr>
        <w:t>Método de proyecto</w:t>
      </w:r>
    </w:p>
    <w:p w:rsidR="0036161B" w:rsidRPr="00CB720B" w:rsidRDefault="0036161B" w:rsidP="005D67DE">
      <w:pPr>
        <w:numPr>
          <w:ilvl w:val="0"/>
          <w:numId w:val="7"/>
        </w:numPr>
        <w:spacing w:after="0" w:line="360" w:lineRule="auto"/>
        <w:ind w:left="0" w:firstLine="0"/>
        <w:contextualSpacing/>
        <w:rPr>
          <w:rFonts w:ascii="Arial" w:hAnsi="Arial" w:cs="Arial"/>
        </w:rPr>
      </w:pPr>
      <w:r w:rsidRPr="00CB720B">
        <w:rPr>
          <w:rFonts w:ascii="Arial" w:hAnsi="Arial" w:cs="Arial"/>
        </w:rPr>
        <w:t>Método de investigación</w:t>
      </w:r>
    </w:p>
    <w:p w:rsidR="0036161B" w:rsidRPr="00CB720B" w:rsidRDefault="0036161B" w:rsidP="005D67DE">
      <w:pPr>
        <w:numPr>
          <w:ilvl w:val="0"/>
          <w:numId w:val="7"/>
        </w:numPr>
        <w:spacing w:after="0" w:line="360" w:lineRule="auto"/>
        <w:ind w:left="0" w:firstLine="0"/>
        <w:contextualSpacing/>
        <w:rPr>
          <w:rFonts w:ascii="Arial" w:hAnsi="Arial" w:cs="Arial"/>
        </w:rPr>
      </w:pPr>
      <w:r w:rsidRPr="00CB720B">
        <w:rPr>
          <w:rFonts w:ascii="Arial" w:hAnsi="Arial" w:cs="Arial"/>
        </w:rPr>
        <w:t>Estudio de casos</w:t>
      </w:r>
    </w:p>
    <w:p w:rsidR="0036161B" w:rsidRPr="00CB720B" w:rsidRDefault="0036161B" w:rsidP="005D67DE">
      <w:pPr>
        <w:numPr>
          <w:ilvl w:val="0"/>
          <w:numId w:val="7"/>
        </w:numPr>
        <w:spacing w:after="0" w:line="360" w:lineRule="auto"/>
        <w:ind w:left="0" w:firstLine="0"/>
        <w:contextualSpacing/>
        <w:rPr>
          <w:rFonts w:ascii="Arial" w:hAnsi="Arial" w:cs="Arial"/>
        </w:rPr>
      </w:pPr>
      <w:r w:rsidRPr="00CB720B">
        <w:rPr>
          <w:rFonts w:ascii="Arial" w:hAnsi="Arial" w:cs="Arial"/>
        </w:rPr>
        <w:t>Evaluaciones orales y escritas</w:t>
      </w:r>
    </w:p>
    <w:p w:rsidR="0036161B" w:rsidRPr="00CB720B" w:rsidRDefault="0036161B" w:rsidP="005D67DE">
      <w:pPr>
        <w:spacing w:after="0" w:line="360" w:lineRule="auto"/>
        <w:rPr>
          <w:rFonts w:ascii="Arial" w:hAnsi="Arial" w:cs="Arial"/>
        </w:rPr>
      </w:pPr>
    </w:p>
    <w:p w:rsidR="00BF4B86" w:rsidRPr="00CB720B" w:rsidRDefault="00BF4B86" w:rsidP="005D67DE">
      <w:pPr>
        <w:spacing w:after="0" w:line="360" w:lineRule="auto"/>
        <w:rPr>
          <w:rFonts w:ascii="Arial" w:hAnsi="Arial" w:cs="Arial"/>
        </w:rPr>
      </w:pPr>
    </w:p>
    <w:p w:rsidR="00BF4B86" w:rsidRPr="00CB720B" w:rsidRDefault="00BF4B86" w:rsidP="005D67DE">
      <w:pPr>
        <w:spacing w:after="0" w:line="360" w:lineRule="auto"/>
        <w:rPr>
          <w:rFonts w:ascii="Arial" w:hAnsi="Arial" w:cs="Arial"/>
        </w:rPr>
      </w:pPr>
    </w:p>
    <w:p w:rsidR="0036161B" w:rsidRPr="00BF4B86" w:rsidRDefault="00BF4B86" w:rsidP="00BF4B86">
      <w:pPr>
        <w:spacing w:after="0" w:line="360" w:lineRule="auto"/>
        <w:rPr>
          <w:rFonts w:ascii="Arial" w:hAnsi="Arial" w:cs="Arial"/>
          <w:b/>
          <w:i/>
          <w:sz w:val="28"/>
          <w:szCs w:val="28"/>
          <w:u w:val="single"/>
        </w:rPr>
      </w:pPr>
      <w:r>
        <w:rPr>
          <w:rFonts w:ascii="Arial" w:hAnsi="Arial" w:cs="Arial"/>
          <w:b/>
          <w:i/>
          <w:sz w:val="28"/>
          <w:szCs w:val="28"/>
          <w:u w:val="single"/>
        </w:rPr>
        <w:t>EVALUACIÓN</w:t>
      </w:r>
    </w:p>
    <w:p w:rsidR="0036161B" w:rsidRPr="00CB720B" w:rsidRDefault="0036161B" w:rsidP="005D67DE">
      <w:pPr>
        <w:spacing w:after="0" w:line="360" w:lineRule="auto"/>
        <w:rPr>
          <w:rFonts w:ascii="Arial" w:hAnsi="Arial" w:cs="Arial"/>
          <w:lang w:val="es-ES"/>
        </w:rPr>
      </w:pPr>
      <w:r w:rsidRPr="00CB720B">
        <w:rPr>
          <w:rFonts w:ascii="Arial" w:hAnsi="Arial" w:cs="Arial"/>
          <w:lang w:val="es-ES"/>
        </w:rPr>
        <w:t xml:space="preserve">La evaluación de la asignatura será continua y progresiva. Se evaluará los resultados obtenidos en diferentes tareas orales o escritas, exámenes parciales y el proceso de </w:t>
      </w:r>
      <w:r w:rsidRPr="00CB720B">
        <w:rPr>
          <w:rFonts w:ascii="Arial" w:hAnsi="Arial" w:cs="Arial"/>
          <w:lang w:val="es-ES"/>
        </w:rPr>
        <w:lastRenderedPageBreak/>
        <w:t>aprendizaje logrado en cada clase, teniendo en cuenta cómo el alumnado ha progresado en la construcción de su conocimiento sobre la asignatura.</w:t>
      </w:r>
    </w:p>
    <w:p w:rsidR="0036161B" w:rsidRPr="00CB720B" w:rsidRDefault="0036161B" w:rsidP="005D67DE">
      <w:pPr>
        <w:suppressAutoHyphens/>
        <w:spacing w:after="0" w:line="360" w:lineRule="auto"/>
        <w:jc w:val="both"/>
        <w:outlineLvl w:val="1"/>
        <w:rPr>
          <w:rFonts w:ascii="Arial" w:eastAsia="Times New Roman" w:hAnsi="Arial" w:cs="Arial"/>
          <w:lang w:val="es-ES_tradnl" w:eastAsia="ar-SA"/>
        </w:rPr>
      </w:pPr>
      <w:r w:rsidRPr="00CB720B">
        <w:rPr>
          <w:rFonts w:ascii="Arial" w:eastAsia="Times New Roman" w:hAnsi="Arial" w:cs="Arial"/>
          <w:lang w:val="es-ES_tradnl" w:eastAsia="ar-SA"/>
        </w:rPr>
        <w:t>Para lograr la regularidad de la asignatura el alumno debe aprobar dos (2) exámenes parciales.</w:t>
      </w:r>
    </w:p>
    <w:p w:rsidR="0036161B" w:rsidRPr="00CB720B" w:rsidRDefault="0036161B" w:rsidP="005D67DE">
      <w:pPr>
        <w:suppressAutoHyphens/>
        <w:spacing w:after="0" w:line="360" w:lineRule="auto"/>
        <w:jc w:val="both"/>
        <w:rPr>
          <w:rFonts w:ascii="Arial" w:eastAsia="Times New Roman" w:hAnsi="Arial" w:cs="Arial"/>
          <w:lang w:val="es-ES_tradnl" w:eastAsia="ar-SA"/>
        </w:rPr>
      </w:pPr>
      <w:r w:rsidRPr="00CB720B">
        <w:rPr>
          <w:rFonts w:ascii="Arial" w:eastAsia="Times New Roman" w:hAnsi="Arial" w:cs="Arial"/>
          <w:lang w:val="es-ES_tradnl" w:eastAsia="ar-SA"/>
        </w:rPr>
        <w:t xml:space="preserve">Se considera aprobado el </w:t>
      </w:r>
      <w:r w:rsidR="00D90C25">
        <w:rPr>
          <w:rFonts w:ascii="Arial" w:eastAsia="Times New Roman" w:hAnsi="Arial" w:cs="Arial"/>
          <w:lang w:val="es-ES_tradnl" w:eastAsia="ar-SA"/>
        </w:rPr>
        <w:t>parcial si está correcto en un 7</w:t>
      </w:r>
      <w:r w:rsidRPr="00CB720B">
        <w:rPr>
          <w:rFonts w:ascii="Arial" w:eastAsia="Times New Roman" w:hAnsi="Arial" w:cs="Arial"/>
          <w:lang w:val="es-ES_tradnl" w:eastAsia="ar-SA"/>
        </w:rPr>
        <w:t xml:space="preserve">0%. </w:t>
      </w:r>
    </w:p>
    <w:p w:rsidR="0036161B" w:rsidRPr="00CB720B" w:rsidRDefault="0036161B" w:rsidP="005D67DE">
      <w:pPr>
        <w:suppressAutoHyphens/>
        <w:spacing w:after="0" w:line="360" w:lineRule="auto"/>
        <w:jc w:val="both"/>
        <w:rPr>
          <w:rFonts w:ascii="Arial" w:eastAsia="Times New Roman" w:hAnsi="Arial" w:cs="Arial"/>
          <w:lang w:val="es-ES_tradnl" w:eastAsia="ar-SA"/>
        </w:rPr>
      </w:pPr>
      <w:r w:rsidRPr="00CB720B">
        <w:rPr>
          <w:rFonts w:ascii="Arial" w:eastAsia="Times New Roman" w:hAnsi="Arial" w:cs="Arial"/>
          <w:lang w:val="es-ES_tradnl" w:eastAsia="ar-SA"/>
        </w:rPr>
        <w:t>En caso de no aprobar tiene la oportunidad de rendir un examen recuperatorio con la misma condición de aprobación.</w:t>
      </w:r>
    </w:p>
    <w:p w:rsidR="0036161B" w:rsidRPr="00CB720B" w:rsidRDefault="0036161B" w:rsidP="005D67DE">
      <w:pPr>
        <w:suppressAutoHyphens/>
        <w:spacing w:after="0" w:line="360" w:lineRule="auto"/>
        <w:jc w:val="both"/>
        <w:outlineLvl w:val="1"/>
        <w:rPr>
          <w:rFonts w:ascii="Arial" w:eastAsia="Times New Roman" w:hAnsi="Arial" w:cs="Arial"/>
          <w:lang w:val="es-ES_tradnl" w:eastAsia="ar-SA"/>
        </w:rPr>
      </w:pPr>
      <w:r w:rsidRPr="00CB720B">
        <w:rPr>
          <w:rFonts w:ascii="Arial" w:eastAsia="Times New Roman" w:hAnsi="Arial" w:cs="Arial"/>
          <w:lang w:val="es-ES_tradnl" w:eastAsia="ar-SA"/>
        </w:rPr>
        <w:t>Para aprobar la asignatura el alumno regular debe cumplir con las condiciones de aprobación de la cursada y rendir un examen final regular, de acuerdo al calendario anual que fije el Instituto.</w:t>
      </w:r>
    </w:p>
    <w:p w:rsidR="0036161B" w:rsidRPr="00CB720B" w:rsidRDefault="0036161B" w:rsidP="005D67DE">
      <w:pPr>
        <w:suppressAutoHyphens/>
        <w:spacing w:after="0" w:line="360" w:lineRule="auto"/>
        <w:jc w:val="both"/>
        <w:outlineLvl w:val="1"/>
        <w:rPr>
          <w:rFonts w:ascii="Arial" w:eastAsia="Times New Roman" w:hAnsi="Arial" w:cs="Arial"/>
          <w:lang w:val="es-ES_tradnl" w:eastAsia="ar-SA"/>
        </w:rPr>
      </w:pPr>
      <w:r w:rsidRPr="00CB720B">
        <w:rPr>
          <w:rFonts w:ascii="Arial" w:eastAsia="Times New Roman" w:hAnsi="Arial" w:cs="Arial"/>
          <w:lang w:val="es-ES_tradnl" w:eastAsia="ar-SA"/>
        </w:rPr>
        <w:t>Para promocionar la asignatura el alumno debe aprobar dos (2) exámenes parciales, en prim</w:t>
      </w:r>
      <w:r w:rsidR="00BF4B86" w:rsidRPr="00CB720B">
        <w:rPr>
          <w:rFonts w:ascii="Arial" w:eastAsia="Times New Roman" w:hAnsi="Arial" w:cs="Arial"/>
          <w:lang w:val="es-ES_tradnl" w:eastAsia="ar-SA"/>
        </w:rPr>
        <w:t>era instancia, correctos en un 6</w:t>
      </w:r>
      <w:r w:rsidRPr="00CB720B">
        <w:rPr>
          <w:rFonts w:ascii="Arial" w:eastAsia="Times New Roman" w:hAnsi="Arial" w:cs="Arial"/>
          <w:lang w:val="es-ES_tradnl" w:eastAsia="ar-SA"/>
        </w:rPr>
        <w:t>0% o más.</w:t>
      </w:r>
    </w:p>
    <w:p w:rsidR="0036161B" w:rsidRPr="00CB720B" w:rsidRDefault="0036161B" w:rsidP="005D67DE">
      <w:pPr>
        <w:suppressAutoHyphens/>
        <w:spacing w:after="0" w:line="360" w:lineRule="auto"/>
        <w:jc w:val="both"/>
        <w:outlineLvl w:val="1"/>
        <w:rPr>
          <w:rFonts w:ascii="Arial" w:eastAsia="Times New Roman" w:hAnsi="Arial" w:cs="Arial"/>
          <w:lang w:val="es-ES_tradnl" w:eastAsia="ar-SA"/>
        </w:rPr>
      </w:pPr>
      <w:r w:rsidRPr="00CB720B">
        <w:rPr>
          <w:rFonts w:ascii="Arial" w:eastAsia="Times New Roman" w:hAnsi="Arial" w:cs="Arial"/>
          <w:lang w:val="es-ES_tradnl" w:eastAsia="ar-SA"/>
        </w:rPr>
        <w:t>El alumno libre debe rendir, en primer término, un examen de práctica. Si el desarrollo del mismo es satisfactorio, se considera en las mismas condiciones que un alumno regular, por lo tanto, puede rendir el examen final.</w:t>
      </w:r>
    </w:p>
    <w:p w:rsidR="0036161B" w:rsidRPr="00CB720B" w:rsidRDefault="0036161B" w:rsidP="005D67DE">
      <w:pPr>
        <w:suppressAutoHyphens/>
        <w:spacing w:after="0" w:line="360" w:lineRule="auto"/>
        <w:jc w:val="both"/>
        <w:outlineLvl w:val="1"/>
        <w:rPr>
          <w:rFonts w:ascii="Arial" w:eastAsia="Times New Roman" w:hAnsi="Arial" w:cs="Arial"/>
          <w:lang w:val="es-ES_tradnl" w:eastAsia="ar-SA"/>
        </w:rPr>
      </w:pPr>
      <w:r w:rsidRPr="00CB720B">
        <w:rPr>
          <w:rFonts w:ascii="Arial" w:eastAsia="Times New Roman" w:hAnsi="Arial" w:cs="Arial"/>
          <w:lang w:val="es-ES_tradnl" w:eastAsia="ar-SA"/>
        </w:rPr>
        <w:t>Previo a cada examen la cátedra ofrecerá, a demanda de los alumnos, clases de consulta extraordinarias (no previstas en el calendario).</w:t>
      </w:r>
    </w:p>
    <w:p w:rsidR="0036161B" w:rsidRPr="00CB720B" w:rsidRDefault="0036161B" w:rsidP="005D67DE">
      <w:pPr>
        <w:spacing w:after="0" w:line="360" w:lineRule="auto"/>
        <w:rPr>
          <w:rFonts w:ascii="Arial" w:hAnsi="Arial" w:cs="Arial"/>
        </w:rPr>
      </w:pPr>
    </w:p>
    <w:p w:rsidR="0011563F" w:rsidRPr="00943C6B" w:rsidRDefault="0011563F" w:rsidP="0011563F">
      <w:pPr>
        <w:spacing w:after="0" w:line="360" w:lineRule="auto"/>
        <w:jc w:val="both"/>
        <w:rPr>
          <w:rFonts w:ascii="Arial" w:hAnsi="Arial" w:cs="Arial"/>
          <w:sz w:val="24"/>
          <w:szCs w:val="24"/>
          <w:u w:val="single"/>
        </w:rPr>
      </w:pPr>
      <w:r w:rsidRPr="00943C6B">
        <w:rPr>
          <w:rFonts w:ascii="Arial" w:hAnsi="Arial" w:cs="Arial"/>
          <w:sz w:val="24"/>
          <w:szCs w:val="24"/>
          <w:u w:val="single"/>
        </w:rPr>
        <w:t>Criterios de evaluación:</w:t>
      </w:r>
    </w:p>
    <w:p w:rsidR="0011563F" w:rsidRPr="00CB720B" w:rsidRDefault="0011563F" w:rsidP="0011563F">
      <w:pPr>
        <w:pStyle w:val="Normal1"/>
        <w:numPr>
          <w:ilvl w:val="0"/>
          <w:numId w:val="10"/>
        </w:numPr>
        <w:spacing w:line="360" w:lineRule="auto"/>
        <w:ind w:left="0" w:firstLine="0"/>
        <w:jc w:val="both"/>
        <w:rPr>
          <w:rFonts w:ascii="Arial" w:hAnsi="Arial" w:cs="Arial"/>
          <w:sz w:val="22"/>
          <w:szCs w:val="22"/>
        </w:rPr>
      </w:pPr>
      <w:r w:rsidRPr="00CB720B">
        <w:rPr>
          <w:rFonts w:ascii="Arial" w:hAnsi="Arial" w:cs="Arial"/>
          <w:sz w:val="22"/>
          <w:szCs w:val="22"/>
        </w:rPr>
        <w:t>Claridad, relación e integración de los conceptos abordados.</w:t>
      </w:r>
    </w:p>
    <w:p w:rsidR="0011563F" w:rsidRPr="00CB720B" w:rsidRDefault="0011563F" w:rsidP="0011563F">
      <w:pPr>
        <w:pStyle w:val="Normal1"/>
        <w:numPr>
          <w:ilvl w:val="0"/>
          <w:numId w:val="10"/>
        </w:numPr>
        <w:spacing w:line="360" w:lineRule="auto"/>
        <w:ind w:left="0" w:firstLine="0"/>
        <w:jc w:val="both"/>
        <w:rPr>
          <w:rFonts w:ascii="Arial" w:hAnsi="Arial" w:cs="Arial"/>
          <w:sz w:val="22"/>
          <w:szCs w:val="22"/>
        </w:rPr>
      </w:pPr>
      <w:r w:rsidRPr="00CB720B">
        <w:rPr>
          <w:rFonts w:ascii="Arial" w:hAnsi="Arial" w:cs="Arial"/>
          <w:sz w:val="22"/>
          <w:szCs w:val="22"/>
        </w:rPr>
        <w:t>Apropiación de vocabulario específico en el discurso.</w:t>
      </w:r>
    </w:p>
    <w:p w:rsidR="0011563F" w:rsidRPr="00CB720B" w:rsidRDefault="0011563F" w:rsidP="0011563F">
      <w:pPr>
        <w:pStyle w:val="Normal1"/>
        <w:numPr>
          <w:ilvl w:val="0"/>
          <w:numId w:val="10"/>
        </w:numPr>
        <w:spacing w:line="360" w:lineRule="auto"/>
        <w:ind w:left="0" w:firstLine="0"/>
        <w:jc w:val="both"/>
        <w:rPr>
          <w:rFonts w:ascii="Arial" w:hAnsi="Arial" w:cs="Arial"/>
          <w:sz w:val="22"/>
          <w:szCs w:val="22"/>
        </w:rPr>
      </w:pPr>
      <w:r w:rsidRPr="00CB720B">
        <w:rPr>
          <w:rFonts w:ascii="Arial" w:hAnsi="Arial" w:cs="Arial"/>
          <w:sz w:val="22"/>
          <w:szCs w:val="22"/>
        </w:rPr>
        <w:t>Articulación teoría-práctica en la resolución de situaciones problema.</w:t>
      </w:r>
    </w:p>
    <w:p w:rsidR="0011563F" w:rsidRPr="00CB720B" w:rsidRDefault="0011563F" w:rsidP="0011563F">
      <w:pPr>
        <w:pStyle w:val="Normal1"/>
        <w:numPr>
          <w:ilvl w:val="0"/>
          <w:numId w:val="10"/>
        </w:numPr>
        <w:spacing w:line="360" w:lineRule="auto"/>
        <w:ind w:left="0" w:firstLine="0"/>
        <w:jc w:val="both"/>
        <w:rPr>
          <w:rFonts w:ascii="Arial" w:hAnsi="Arial" w:cs="Arial"/>
          <w:sz w:val="22"/>
          <w:szCs w:val="22"/>
        </w:rPr>
      </w:pPr>
      <w:r w:rsidRPr="00CB720B">
        <w:rPr>
          <w:rFonts w:ascii="Arial" w:hAnsi="Arial" w:cs="Arial"/>
          <w:sz w:val="22"/>
          <w:szCs w:val="22"/>
        </w:rPr>
        <w:t>Participación activa y comprometida en el proceso de formación.</w:t>
      </w:r>
    </w:p>
    <w:p w:rsidR="00BF4B86" w:rsidRPr="005471CA" w:rsidRDefault="0011563F" w:rsidP="005D67DE">
      <w:pPr>
        <w:pStyle w:val="Normal1"/>
        <w:numPr>
          <w:ilvl w:val="0"/>
          <w:numId w:val="10"/>
        </w:numPr>
        <w:spacing w:line="360" w:lineRule="auto"/>
        <w:ind w:left="0" w:firstLine="0"/>
        <w:jc w:val="both"/>
        <w:rPr>
          <w:rFonts w:ascii="Arial" w:hAnsi="Arial" w:cs="Arial"/>
          <w:sz w:val="22"/>
          <w:szCs w:val="22"/>
        </w:rPr>
      </w:pPr>
      <w:r w:rsidRPr="00CB720B">
        <w:rPr>
          <w:rFonts w:ascii="Arial" w:hAnsi="Arial" w:cs="Arial"/>
          <w:sz w:val="22"/>
          <w:szCs w:val="22"/>
        </w:rPr>
        <w:t>Actitud de apertura, diálogo y colaboración en los trabajos individuales y grupales (foros, debates, plenarios, entre otros).</w:t>
      </w:r>
    </w:p>
    <w:p w:rsidR="00BF4B86" w:rsidRDefault="00BF4B86" w:rsidP="005D67DE">
      <w:pPr>
        <w:spacing w:after="0" w:line="360" w:lineRule="auto"/>
        <w:rPr>
          <w:rFonts w:ascii="Arial" w:hAnsi="Arial" w:cs="Arial"/>
          <w:sz w:val="24"/>
          <w:szCs w:val="24"/>
        </w:rPr>
      </w:pPr>
    </w:p>
    <w:p w:rsidR="006D6B2C" w:rsidRPr="005D67DE" w:rsidRDefault="006D6B2C" w:rsidP="005D67DE">
      <w:pPr>
        <w:spacing w:after="0" w:line="360" w:lineRule="auto"/>
        <w:rPr>
          <w:rFonts w:ascii="Arial" w:hAnsi="Arial" w:cs="Arial"/>
          <w:sz w:val="24"/>
          <w:szCs w:val="24"/>
        </w:rPr>
      </w:pPr>
    </w:p>
    <w:p w:rsidR="0036161B" w:rsidRPr="00BF4B86" w:rsidRDefault="00BF4B86" w:rsidP="005D67DE">
      <w:pPr>
        <w:spacing w:after="0" w:line="360" w:lineRule="auto"/>
        <w:rPr>
          <w:rFonts w:ascii="Arial" w:hAnsi="Arial" w:cs="Arial"/>
          <w:b/>
          <w:i/>
          <w:sz w:val="28"/>
          <w:szCs w:val="28"/>
          <w:u w:val="single"/>
        </w:rPr>
      </w:pPr>
      <w:r>
        <w:rPr>
          <w:rFonts w:ascii="Arial" w:hAnsi="Arial" w:cs="Arial"/>
          <w:b/>
          <w:i/>
          <w:sz w:val="28"/>
          <w:szCs w:val="28"/>
          <w:u w:val="single"/>
        </w:rPr>
        <w:t>BIBLIOGRAFÍA</w:t>
      </w:r>
    </w:p>
    <w:p w:rsidR="0036161B" w:rsidRPr="00CB720B" w:rsidRDefault="0036161B" w:rsidP="005D67DE">
      <w:pPr>
        <w:spacing w:after="0" w:line="360" w:lineRule="auto"/>
        <w:rPr>
          <w:rFonts w:ascii="Arial" w:hAnsi="Arial" w:cs="Arial"/>
          <w:b/>
        </w:rPr>
      </w:pPr>
      <w:r w:rsidRPr="00CB720B">
        <w:rPr>
          <w:rFonts w:ascii="Arial" w:hAnsi="Arial" w:cs="Arial"/>
          <w:b/>
        </w:rPr>
        <w:t>Bibliografía de la propuesta de trabajo</w:t>
      </w:r>
    </w:p>
    <w:p w:rsidR="0036161B" w:rsidRPr="00CB720B" w:rsidRDefault="0036161B" w:rsidP="005D67DE">
      <w:pPr>
        <w:numPr>
          <w:ilvl w:val="0"/>
          <w:numId w:val="9"/>
        </w:numPr>
        <w:spacing w:after="0" w:line="360" w:lineRule="auto"/>
        <w:ind w:left="0" w:firstLine="0"/>
        <w:contextualSpacing/>
        <w:rPr>
          <w:rFonts w:ascii="Arial" w:hAnsi="Arial" w:cs="Arial"/>
        </w:rPr>
      </w:pPr>
      <w:proofErr w:type="spellStart"/>
      <w:r w:rsidRPr="00CB720B">
        <w:rPr>
          <w:rFonts w:ascii="Arial" w:hAnsi="Arial" w:cs="Arial"/>
        </w:rPr>
        <w:t>Caruso</w:t>
      </w:r>
      <w:proofErr w:type="spellEnd"/>
      <w:r w:rsidRPr="00CB720B">
        <w:rPr>
          <w:rFonts w:ascii="Arial" w:hAnsi="Arial" w:cs="Arial"/>
        </w:rPr>
        <w:t>, C. y Heinz-</w:t>
      </w:r>
      <w:proofErr w:type="spellStart"/>
      <w:r w:rsidRPr="00CB720B">
        <w:rPr>
          <w:rFonts w:ascii="Arial" w:hAnsi="Arial" w:cs="Arial"/>
        </w:rPr>
        <w:t>Elmar</w:t>
      </w:r>
      <w:proofErr w:type="spellEnd"/>
      <w:r w:rsidRPr="00CB720B">
        <w:rPr>
          <w:rFonts w:ascii="Arial" w:hAnsi="Arial" w:cs="Arial"/>
        </w:rPr>
        <w:t xml:space="preserve"> T (2011) Internalización. Políticas educativas y reflexión pedagógica en un medio global.  Bs. As. </w:t>
      </w:r>
      <w:proofErr w:type="spellStart"/>
      <w:r w:rsidRPr="00CB720B">
        <w:rPr>
          <w:rFonts w:ascii="Arial" w:hAnsi="Arial" w:cs="Arial"/>
        </w:rPr>
        <w:t>Granica</w:t>
      </w:r>
      <w:proofErr w:type="spellEnd"/>
    </w:p>
    <w:p w:rsidR="0036161B" w:rsidRPr="00CB720B" w:rsidRDefault="0036161B" w:rsidP="005D67DE">
      <w:pPr>
        <w:numPr>
          <w:ilvl w:val="0"/>
          <w:numId w:val="9"/>
        </w:numPr>
        <w:spacing w:after="0" w:line="360" w:lineRule="auto"/>
        <w:ind w:left="0" w:firstLine="0"/>
        <w:contextualSpacing/>
        <w:rPr>
          <w:rFonts w:ascii="Arial" w:hAnsi="Arial" w:cs="Arial"/>
        </w:rPr>
      </w:pPr>
      <w:proofErr w:type="spellStart"/>
      <w:r w:rsidRPr="00CB720B">
        <w:rPr>
          <w:rFonts w:ascii="Arial" w:hAnsi="Arial" w:cs="Arial"/>
        </w:rPr>
        <w:t>Giroux</w:t>
      </w:r>
      <w:proofErr w:type="spellEnd"/>
      <w:r w:rsidRPr="00CB720B">
        <w:rPr>
          <w:rFonts w:ascii="Arial" w:hAnsi="Arial" w:cs="Arial"/>
        </w:rPr>
        <w:t xml:space="preserve"> H y Flecha R (2001) Igualdad educativa y cambio cultural. Barcelona. Ed. El </w:t>
      </w:r>
      <w:proofErr w:type="spellStart"/>
      <w:r w:rsidRPr="00CB720B">
        <w:rPr>
          <w:rFonts w:ascii="Arial" w:hAnsi="Arial" w:cs="Arial"/>
        </w:rPr>
        <w:t>Roure</w:t>
      </w:r>
      <w:proofErr w:type="spellEnd"/>
    </w:p>
    <w:p w:rsidR="0036161B" w:rsidRPr="00CB720B" w:rsidRDefault="0036161B" w:rsidP="005D67DE">
      <w:pPr>
        <w:numPr>
          <w:ilvl w:val="0"/>
          <w:numId w:val="9"/>
        </w:numPr>
        <w:spacing w:after="0" w:line="360" w:lineRule="auto"/>
        <w:ind w:left="0" w:firstLine="0"/>
        <w:contextualSpacing/>
        <w:rPr>
          <w:rFonts w:ascii="Arial" w:hAnsi="Arial" w:cs="Arial"/>
        </w:rPr>
      </w:pPr>
      <w:proofErr w:type="spellStart"/>
      <w:r w:rsidRPr="00CB720B">
        <w:rPr>
          <w:rFonts w:ascii="Arial" w:hAnsi="Arial" w:cs="Arial"/>
        </w:rPr>
        <w:t>Hargreaves</w:t>
      </w:r>
      <w:proofErr w:type="spellEnd"/>
      <w:r w:rsidRPr="00CB720B">
        <w:rPr>
          <w:rFonts w:ascii="Arial" w:hAnsi="Arial" w:cs="Arial"/>
        </w:rPr>
        <w:t>, A. (1998). Profesorado, cultura y posmodernidad. Madrid. Ed. Morata</w:t>
      </w:r>
    </w:p>
    <w:p w:rsidR="0036161B" w:rsidRPr="00CB720B" w:rsidRDefault="0036161B" w:rsidP="005D67DE">
      <w:pPr>
        <w:numPr>
          <w:ilvl w:val="0"/>
          <w:numId w:val="9"/>
        </w:numPr>
        <w:spacing w:after="0" w:line="360" w:lineRule="auto"/>
        <w:ind w:left="0" w:firstLine="0"/>
        <w:contextualSpacing/>
        <w:rPr>
          <w:rFonts w:ascii="Arial" w:hAnsi="Arial" w:cs="Arial"/>
        </w:rPr>
      </w:pPr>
      <w:proofErr w:type="spellStart"/>
      <w:r w:rsidRPr="00CB720B">
        <w:rPr>
          <w:rFonts w:ascii="Arial" w:hAnsi="Arial" w:cs="Arial"/>
        </w:rPr>
        <w:lastRenderedPageBreak/>
        <w:t>Rascovan</w:t>
      </w:r>
      <w:proofErr w:type="spellEnd"/>
      <w:r w:rsidRPr="00CB720B">
        <w:rPr>
          <w:rFonts w:ascii="Arial" w:hAnsi="Arial" w:cs="Arial"/>
        </w:rPr>
        <w:t xml:space="preserve">, S. (2012) Los jóvenes y el futuro. Bs. As. Ed. </w:t>
      </w:r>
      <w:proofErr w:type="spellStart"/>
      <w:r w:rsidRPr="00CB720B">
        <w:rPr>
          <w:rFonts w:ascii="Arial" w:hAnsi="Arial" w:cs="Arial"/>
        </w:rPr>
        <w:t>Noveduc</w:t>
      </w:r>
      <w:proofErr w:type="spellEnd"/>
    </w:p>
    <w:p w:rsidR="0036161B" w:rsidRPr="00CB720B" w:rsidRDefault="0036161B" w:rsidP="005D67DE">
      <w:pPr>
        <w:numPr>
          <w:ilvl w:val="0"/>
          <w:numId w:val="9"/>
        </w:numPr>
        <w:spacing w:after="0" w:line="360" w:lineRule="auto"/>
        <w:ind w:left="0" w:firstLine="0"/>
        <w:contextualSpacing/>
        <w:rPr>
          <w:rFonts w:ascii="Arial" w:hAnsi="Arial" w:cs="Arial"/>
        </w:rPr>
      </w:pPr>
      <w:proofErr w:type="spellStart"/>
      <w:r w:rsidRPr="00CB720B">
        <w:rPr>
          <w:rFonts w:ascii="Arial" w:hAnsi="Arial" w:cs="Arial"/>
        </w:rPr>
        <w:t>Imbernon</w:t>
      </w:r>
      <w:proofErr w:type="spellEnd"/>
      <w:r w:rsidRPr="00CB720B">
        <w:rPr>
          <w:rFonts w:ascii="Arial" w:hAnsi="Arial" w:cs="Arial"/>
        </w:rPr>
        <w:t>, F. (1999) La formación del profesorado. Bs. As. Ed Paidós</w:t>
      </w:r>
    </w:p>
    <w:p w:rsidR="0036161B" w:rsidRPr="00CB720B" w:rsidRDefault="0036161B" w:rsidP="005D67DE">
      <w:pPr>
        <w:numPr>
          <w:ilvl w:val="0"/>
          <w:numId w:val="9"/>
        </w:numPr>
        <w:spacing w:after="0" w:line="360" w:lineRule="auto"/>
        <w:ind w:left="0" w:firstLine="0"/>
        <w:contextualSpacing/>
        <w:rPr>
          <w:rFonts w:ascii="Arial" w:hAnsi="Arial" w:cs="Arial"/>
        </w:rPr>
      </w:pPr>
      <w:proofErr w:type="spellStart"/>
      <w:r w:rsidRPr="00CB720B">
        <w:rPr>
          <w:rFonts w:ascii="Arial" w:hAnsi="Arial" w:cs="Arial"/>
        </w:rPr>
        <w:t>Fernandez</w:t>
      </w:r>
      <w:proofErr w:type="spellEnd"/>
      <w:r w:rsidRPr="00CB720B">
        <w:rPr>
          <w:rFonts w:ascii="Arial" w:hAnsi="Arial" w:cs="Arial"/>
        </w:rPr>
        <w:t xml:space="preserve"> </w:t>
      </w:r>
      <w:proofErr w:type="spellStart"/>
      <w:r w:rsidRPr="00CB720B">
        <w:rPr>
          <w:rFonts w:ascii="Arial" w:hAnsi="Arial" w:cs="Arial"/>
        </w:rPr>
        <w:t>Perez</w:t>
      </w:r>
      <w:proofErr w:type="spellEnd"/>
      <w:r w:rsidRPr="00CB720B">
        <w:rPr>
          <w:rFonts w:ascii="Arial" w:hAnsi="Arial" w:cs="Arial"/>
        </w:rPr>
        <w:t>, M (2001) Las tareas de l</w:t>
      </w:r>
      <w:r w:rsidR="00AA4263" w:rsidRPr="00CB720B">
        <w:rPr>
          <w:rFonts w:ascii="Arial" w:hAnsi="Arial" w:cs="Arial"/>
        </w:rPr>
        <w:t>a profesión de enseñar. Madrid.</w:t>
      </w:r>
      <w:r w:rsidR="0046621F" w:rsidRPr="00CB720B">
        <w:rPr>
          <w:rFonts w:ascii="Arial" w:hAnsi="Arial" w:cs="Arial"/>
        </w:rPr>
        <w:t xml:space="preserve"> </w:t>
      </w:r>
      <w:r w:rsidRPr="00CB720B">
        <w:rPr>
          <w:rFonts w:ascii="Arial" w:hAnsi="Arial" w:cs="Arial"/>
        </w:rPr>
        <w:t>Ed. Siglo XXI</w:t>
      </w:r>
    </w:p>
    <w:p w:rsidR="0036161B" w:rsidRPr="00CB720B" w:rsidRDefault="0036161B" w:rsidP="005D67DE">
      <w:pPr>
        <w:numPr>
          <w:ilvl w:val="0"/>
          <w:numId w:val="9"/>
        </w:numPr>
        <w:spacing w:after="0" w:line="360" w:lineRule="auto"/>
        <w:ind w:left="0" w:firstLine="0"/>
        <w:contextualSpacing/>
        <w:rPr>
          <w:rFonts w:ascii="Arial" w:hAnsi="Arial" w:cs="Arial"/>
        </w:rPr>
      </w:pPr>
      <w:r w:rsidRPr="00CB720B">
        <w:rPr>
          <w:rFonts w:ascii="Arial" w:hAnsi="Arial" w:cs="Arial"/>
        </w:rPr>
        <w:t xml:space="preserve">Martín E., </w:t>
      </w:r>
      <w:proofErr w:type="spellStart"/>
      <w:r w:rsidRPr="00CB720B">
        <w:rPr>
          <w:rFonts w:ascii="Arial" w:hAnsi="Arial" w:cs="Arial"/>
        </w:rPr>
        <w:t>Mauri</w:t>
      </w:r>
      <w:proofErr w:type="spellEnd"/>
      <w:r w:rsidRPr="00CB720B">
        <w:rPr>
          <w:rFonts w:ascii="Arial" w:hAnsi="Arial" w:cs="Arial"/>
        </w:rPr>
        <w:t xml:space="preserve"> T. (2011) Orientación educativa, atención a la diversidad y educación inclusiva. Barcelona. Ed. Grao</w:t>
      </w:r>
    </w:p>
    <w:p w:rsidR="0036161B" w:rsidRPr="00CB720B" w:rsidRDefault="0036161B" w:rsidP="005D67DE">
      <w:pPr>
        <w:numPr>
          <w:ilvl w:val="0"/>
          <w:numId w:val="9"/>
        </w:numPr>
        <w:spacing w:after="0" w:line="360" w:lineRule="auto"/>
        <w:ind w:left="0" w:firstLine="0"/>
        <w:contextualSpacing/>
        <w:rPr>
          <w:rFonts w:ascii="Arial" w:hAnsi="Arial" w:cs="Arial"/>
        </w:rPr>
      </w:pPr>
      <w:proofErr w:type="spellStart"/>
      <w:r w:rsidRPr="00CB720B">
        <w:rPr>
          <w:rFonts w:ascii="Arial" w:hAnsi="Arial" w:cs="Arial"/>
        </w:rPr>
        <w:t>Fernandez</w:t>
      </w:r>
      <w:proofErr w:type="spellEnd"/>
      <w:r w:rsidRPr="00CB720B">
        <w:rPr>
          <w:rFonts w:ascii="Arial" w:hAnsi="Arial" w:cs="Arial"/>
        </w:rPr>
        <w:t xml:space="preserve"> </w:t>
      </w:r>
      <w:proofErr w:type="spellStart"/>
      <w:r w:rsidRPr="00CB720B">
        <w:rPr>
          <w:rFonts w:ascii="Arial" w:hAnsi="Arial" w:cs="Arial"/>
        </w:rPr>
        <w:t>Perez</w:t>
      </w:r>
      <w:proofErr w:type="spellEnd"/>
      <w:r w:rsidRPr="00CB720B">
        <w:rPr>
          <w:rFonts w:ascii="Arial" w:hAnsi="Arial" w:cs="Arial"/>
        </w:rPr>
        <w:t>, M. (1997) Evaluación y cambio educativo: el fracaso escolar. Madrid. Ed. Morata</w:t>
      </w:r>
    </w:p>
    <w:p w:rsidR="0036161B" w:rsidRPr="00CB720B" w:rsidRDefault="0036161B" w:rsidP="005D67DE">
      <w:pPr>
        <w:numPr>
          <w:ilvl w:val="0"/>
          <w:numId w:val="9"/>
        </w:numPr>
        <w:spacing w:after="0" w:line="360" w:lineRule="auto"/>
        <w:ind w:left="0" w:firstLine="0"/>
        <w:contextualSpacing/>
        <w:rPr>
          <w:rFonts w:ascii="Arial" w:hAnsi="Arial" w:cs="Arial"/>
        </w:rPr>
      </w:pPr>
      <w:proofErr w:type="spellStart"/>
      <w:r w:rsidRPr="00CB720B">
        <w:rPr>
          <w:rFonts w:ascii="Arial" w:hAnsi="Arial" w:cs="Arial"/>
        </w:rPr>
        <w:t>Laville</w:t>
      </w:r>
      <w:proofErr w:type="spellEnd"/>
      <w:r w:rsidRPr="00CB720B">
        <w:rPr>
          <w:rFonts w:ascii="Arial" w:hAnsi="Arial" w:cs="Arial"/>
        </w:rPr>
        <w:t>, C (1998) Saber y relación pedagógica. Facultad de Filosofía y Letras, UBA. Serie: Formación de formadores. Bs. As. Ed. Novedades Educativas</w:t>
      </w:r>
    </w:p>
    <w:p w:rsidR="0036161B" w:rsidRPr="00CB720B" w:rsidRDefault="0036161B" w:rsidP="005D67DE">
      <w:pPr>
        <w:numPr>
          <w:ilvl w:val="0"/>
          <w:numId w:val="9"/>
        </w:numPr>
        <w:spacing w:after="0" w:line="360" w:lineRule="auto"/>
        <w:ind w:left="0" w:firstLine="0"/>
        <w:contextualSpacing/>
        <w:rPr>
          <w:rFonts w:ascii="Arial" w:hAnsi="Arial" w:cs="Arial"/>
        </w:rPr>
      </w:pPr>
      <w:proofErr w:type="spellStart"/>
      <w:r w:rsidRPr="00CB720B">
        <w:rPr>
          <w:rFonts w:ascii="Arial" w:hAnsi="Arial" w:cs="Arial"/>
        </w:rPr>
        <w:t>Messing</w:t>
      </w:r>
      <w:proofErr w:type="spellEnd"/>
      <w:r w:rsidRPr="00CB720B">
        <w:rPr>
          <w:rFonts w:ascii="Arial" w:hAnsi="Arial" w:cs="Arial"/>
        </w:rPr>
        <w:t xml:space="preserve">, C. (2009) Desmotivación, insatisfacción y abandono de proyectos en los jóvenes. Bs. As. Ed. </w:t>
      </w:r>
      <w:proofErr w:type="spellStart"/>
      <w:r w:rsidRPr="00CB720B">
        <w:rPr>
          <w:rFonts w:ascii="Arial" w:hAnsi="Arial" w:cs="Arial"/>
        </w:rPr>
        <w:t>Noveduc</w:t>
      </w:r>
      <w:proofErr w:type="spellEnd"/>
    </w:p>
    <w:p w:rsidR="00D20050" w:rsidRPr="00CB720B" w:rsidRDefault="00D20050" w:rsidP="005D67DE">
      <w:pPr>
        <w:numPr>
          <w:ilvl w:val="0"/>
          <w:numId w:val="9"/>
        </w:numPr>
        <w:spacing w:after="0" w:line="360" w:lineRule="auto"/>
        <w:ind w:left="0" w:firstLine="0"/>
        <w:contextualSpacing/>
        <w:rPr>
          <w:rFonts w:ascii="Arial" w:hAnsi="Arial" w:cs="Arial"/>
        </w:rPr>
      </w:pPr>
      <w:proofErr w:type="spellStart"/>
      <w:r w:rsidRPr="00CB720B">
        <w:rPr>
          <w:rFonts w:ascii="Arial" w:hAnsi="Arial" w:cs="Arial"/>
        </w:rPr>
        <w:t>Rattero</w:t>
      </w:r>
      <w:proofErr w:type="spellEnd"/>
      <w:r w:rsidRPr="00CB720B">
        <w:rPr>
          <w:rFonts w:ascii="Arial" w:hAnsi="Arial" w:cs="Arial"/>
        </w:rPr>
        <w:t xml:space="preserve">, </w:t>
      </w:r>
      <w:proofErr w:type="spellStart"/>
      <w:r w:rsidRPr="00CB720B">
        <w:rPr>
          <w:rFonts w:ascii="Arial" w:hAnsi="Arial" w:cs="Arial"/>
        </w:rPr>
        <w:t>comp</w:t>
      </w:r>
      <w:proofErr w:type="spellEnd"/>
      <w:r w:rsidRPr="00CB720B">
        <w:rPr>
          <w:rFonts w:ascii="Arial" w:hAnsi="Arial" w:cs="Arial"/>
        </w:rPr>
        <w:t>. (2013) La escuela inquieta. Bs. As. Ed. Noveduc</w:t>
      </w:r>
    </w:p>
    <w:p w:rsidR="0036161B" w:rsidRPr="00CB720B" w:rsidRDefault="0036161B" w:rsidP="005D67DE">
      <w:pPr>
        <w:numPr>
          <w:ilvl w:val="0"/>
          <w:numId w:val="9"/>
        </w:numPr>
        <w:spacing w:after="0" w:line="360" w:lineRule="auto"/>
        <w:ind w:left="0" w:firstLine="0"/>
        <w:contextualSpacing/>
        <w:rPr>
          <w:rFonts w:ascii="Arial" w:hAnsi="Arial" w:cs="Arial"/>
        </w:rPr>
      </w:pPr>
      <w:proofErr w:type="spellStart"/>
      <w:r w:rsidRPr="00CB720B">
        <w:rPr>
          <w:rFonts w:ascii="Arial" w:hAnsi="Arial" w:cs="Arial"/>
        </w:rPr>
        <w:t>Edelstein</w:t>
      </w:r>
      <w:proofErr w:type="spellEnd"/>
      <w:r w:rsidRPr="00CB720B">
        <w:rPr>
          <w:rFonts w:ascii="Arial" w:hAnsi="Arial" w:cs="Arial"/>
        </w:rPr>
        <w:t>, G. (2013) Formar y formarse en la enseñanza. Bs. As. Ed. Paidós</w:t>
      </w:r>
    </w:p>
    <w:p w:rsidR="0011563F" w:rsidRPr="005471CA" w:rsidRDefault="0036161B" w:rsidP="005D67DE">
      <w:pPr>
        <w:numPr>
          <w:ilvl w:val="0"/>
          <w:numId w:val="9"/>
        </w:numPr>
        <w:autoSpaceDE w:val="0"/>
        <w:autoSpaceDN w:val="0"/>
        <w:adjustRightInd w:val="0"/>
        <w:spacing w:after="0" w:line="360" w:lineRule="auto"/>
        <w:ind w:left="0" w:firstLine="0"/>
        <w:contextualSpacing/>
        <w:rPr>
          <w:rFonts w:ascii="Arial" w:hAnsi="Arial" w:cs="Arial"/>
          <w:color w:val="000000"/>
        </w:rPr>
      </w:pPr>
      <w:proofErr w:type="spellStart"/>
      <w:r w:rsidRPr="00CB720B">
        <w:rPr>
          <w:rFonts w:ascii="Arial" w:hAnsi="Arial" w:cs="Arial"/>
          <w:color w:val="000000"/>
        </w:rPr>
        <w:t>Cullen</w:t>
      </w:r>
      <w:proofErr w:type="spellEnd"/>
      <w:r w:rsidRPr="00CB720B">
        <w:rPr>
          <w:rFonts w:ascii="Arial" w:hAnsi="Arial" w:cs="Arial"/>
          <w:color w:val="000000"/>
        </w:rPr>
        <w:t xml:space="preserve">, C. (1997) Críticas de las razones de Educar. Temas de filosofía de la educación. </w:t>
      </w:r>
      <w:r w:rsidR="0046621F" w:rsidRPr="00CB720B">
        <w:rPr>
          <w:rFonts w:ascii="Arial" w:hAnsi="Arial" w:cs="Arial"/>
          <w:color w:val="000000"/>
        </w:rPr>
        <w:t>Bs. As,</w:t>
      </w:r>
      <w:r w:rsidRPr="00CB720B">
        <w:rPr>
          <w:rFonts w:ascii="Arial" w:hAnsi="Arial" w:cs="Arial"/>
          <w:color w:val="000000"/>
        </w:rPr>
        <w:t xml:space="preserve"> Paidós </w:t>
      </w:r>
    </w:p>
    <w:p w:rsidR="006D6B2C" w:rsidRDefault="006D6B2C" w:rsidP="005D67DE">
      <w:pPr>
        <w:autoSpaceDE w:val="0"/>
        <w:autoSpaceDN w:val="0"/>
        <w:adjustRightInd w:val="0"/>
        <w:spacing w:after="0" w:line="360" w:lineRule="auto"/>
        <w:rPr>
          <w:rFonts w:ascii="Arial" w:hAnsi="Arial" w:cs="Arial"/>
          <w:b/>
          <w:color w:val="000000"/>
        </w:rPr>
      </w:pPr>
    </w:p>
    <w:p w:rsidR="006D6B2C" w:rsidRDefault="006D6B2C" w:rsidP="005D67DE">
      <w:pPr>
        <w:autoSpaceDE w:val="0"/>
        <w:autoSpaceDN w:val="0"/>
        <w:adjustRightInd w:val="0"/>
        <w:spacing w:after="0" w:line="360" w:lineRule="auto"/>
        <w:rPr>
          <w:rFonts w:ascii="Arial" w:hAnsi="Arial" w:cs="Arial"/>
          <w:b/>
          <w:color w:val="000000"/>
        </w:rPr>
      </w:pPr>
    </w:p>
    <w:p w:rsidR="0036161B" w:rsidRPr="00CB720B" w:rsidRDefault="0036161B" w:rsidP="005D67DE">
      <w:pPr>
        <w:autoSpaceDE w:val="0"/>
        <w:autoSpaceDN w:val="0"/>
        <w:adjustRightInd w:val="0"/>
        <w:spacing w:after="0" w:line="360" w:lineRule="auto"/>
        <w:rPr>
          <w:rFonts w:ascii="Arial" w:hAnsi="Arial" w:cs="Arial"/>
          <w:b/>
          <w:color w:val="000000"/>
        </w:rPr>
      </w:pPr>
      <w:r w:rsidRPr="00CB720B">
        <w:rPr>
          <w:rFonts w:ascii="Arial" w:hAnsi="Arial" w:cs="Arial"/>
          <w:b/>
          <w:color w:val="000000"/>
        </w:rPr>
        <w:t>Bibliografía del DCI</w:t>
      </w:r>
    </w:p>
    <w:p w:rsidR="0036161B" w:rsidRPr="00CB720B" w:rsidRDefault="0036161B" w:rsidP="005D67DE">
      <w:pPr>
        <w:numPr>
          <w:ilvl w:val="0"/>
          <w:numId w:val="8"/>
        </w:numPr>
        <w:autoSpaceDE w:val="0"/>
        <w:autoSpaceDN w:val="0"/>
        <w:adjustRightInd w:val="0"/>
        <w:spacing w:after="0" w:line="360" w:lineRule="auto"/>
        <w:ind w:left="0" w:firstLine="0"/>
        <w:contextualSpacing/>
        <w:rPr>
          <w:rFonts w:ascii="Arial" w:hAnsi="Arial" w:cs="Arial"/>
          <w:color w:val="000000"/>
        </w:rPr>
      </w:pPr>
      <w:proofErr w:type="spellStart"/>
      <w:r w:rsidRPr="00CB720B">
        <w:rPr>
          <w:rFonts w:ascii="Arial" w:hAnsi="Arial" w:cs="Arial"/>
          <w:color w:val="000000"/>
        </w:rPr>
        <w:t>Duchatzky</w:t>
      </w:r>
      <w:proofErr w:type="spellEnd"/>
      <w:r w:rsidRPr="00CB720B">
        <w:rPr>
          <w:rFonts w:ascii="Arial" w:hAnsi="Arial" w:cs="Arial"/>
          <w:color w:val="000000"/>
        </w:rPr>
        <w:t xml:space="preserve">, S. (1999) La escuela como frontera. Reflexiones sobre la experiencia escolar de jóvenes de sectores populares. Bs. As: Paidós. </w:t>
      </w:r>
    </w:p>
    <w:p w:rsidR="0036161B" w:rsidRPr="00CB720B" w:rsidRDefault="0036161B" w:rsidP="005D67DE">
      <w:pPr>
        <w:numPr>
          <w:ilvl w:val="0"/>
          <w:numId w:val="8"/>
        </w:numPr>
        <w:autoSpaceDE w:val="0"/>
        <w:autoSpaceDN w:val="0"/>
        <w:adjustRightInd w:val="0"/>
        <w:spacing w:after="0" w:line="360" w:lineRule="auto"/>
        <w:ind w:left="0" w:firstLine="0"/>
        <w:contextualSpacing/>
        <w:rPr>
          <w:rFonts w:ascii="Arial" w:hAnsi="Arial" w:cs="Arial"/>
          <w:color w:val="000000"/>
        </w:rPr>
      </w:pPr>
      <w:proofErr w:type="spellStart"/>
      <w:r w:rsidRPr="00CB720B">
        <w:rPr>
          <w:rFonts w:ascii="Arial" w:hAnsi="Arial" w:cs="Arial"/>
          <w:color w:val="000000"/>
        </w:rPr>
        <w:t>Nuñez</w:t>
      </w:r>
      <w:proofErr w:type="spellEnd"/>
      <w:r w:rsidRPr="00CB720B">
        <w:rPr>
          <w:rFonts w:ascii="Arial" w:hAnsi="Arial" w:cs="Arial"/>
          <w:color w:val="000000"/>
        </w:rPr>
        <w:t xml:space="preserve">, V. (2004) La pedagogía social y el trabajo educativo con las jóvenes generaciones. En: Frigerio, G.; </w:t>
      </w:r>
      <w:proofErr w:type="spellStart"/>
      <w:r w:rsidRPr="00CB720B">
        <w:rPr>
          <w:rFonts w:ascii="Arial" w:hAnsi="Arial" w:cs="Arial"/>
          <w:color w:val="000000"/>
        </w:rPr>
        <w:t>Diker</w:t>
      </w:r>
      <w:proofErr w:type="spellEnd"/>
      <w:r w:rsidRPr="00CB720B">
        <w:rPr>
          <w:rFonts w:ascii="Arial" w:hAnsi="Arial" w:cs="Arial"/>
          <w:color w:val="000000"/>
        </w:rPr>
        <w:t xml:space="preserve">, G. </w:t>
      </w:r>
      <w:r w:rsidRPr="00CB720B">
        <w:rPr>
          <w:rFonts w:ascii="Arial" w:hAnsi="Arial" w:cs="Arial"/>
          <w:iCs/>
          <w:color w:val="000000"/>
        </w:rPr>
        <w:t>Una ética en el trabajo con niños y jóvenes</w:t>
      </w:r>
      <w:r w:rsidRPr="00CB720B">
        <w:rPr>
          <w:rFonts w:ascii="Arial" w:hAnsi="Arial" w:cs="Arial"/>
          <w:color w:val="000000"/>
        </w:rPr>
        <w:t xml:space="preserve">. Buenos Aires, Novedades Educativas </w:t>
      </w:r>
    </w:p>
    <w:p w:rsidR="0036161B" w:rsidRPr="00CB720B" w:rsidRDefault="0036161B" w:rsidP="005D67DE">
      <w:pPr>
        <w:numPr>
          <w:ilvl w:val="0"/>
          <w:numId w:val="8"/>
        </w:numPr>
        <w:autoSpaceDE w:val="0"/>
        <w:autoSpaceDN w:val="0"/>
        <w:adjustRightInd w:val="0"/>
        <w:spacing w:after="0" w:line="360" w:lineRule="auto"/>
        <w:ind w:left="0" w:firstLine="0"/>
        <w:contextualSpacing/>
        <w:rPr>
          <w:rFonts w:ascii="Arial" w:hAnsi="Arial" w:cs="Arial"/>
          <w:color w:val="000000"/>
        </w:rPr>
      </w:pPr>
      <w:r w:rsidRPr="00CB720B">
        <w:rPr>
          <w:rFonts w:ascii="Arial" w:hAnsi="Arial" w:cs="Arial"/>
          <w:color w:val="000000"/>
        </w:rPr>
        <w:t xml:space="preserve">Gimeno Sacristán, J. y Pérez Gómez (1992) </w:t>
      </w:r>
      <w:r w:rsidRPr="00CB720B">
        <w:rPr>
          <w:rFonts w:ascii="Arial" w:hAnsi="Arial" w:cs="Arial"/>
          <w:iCs/>
          <w:color w:val="000000"/>
        </w:rPr>
        <w:t>Comprender y transformar la enseñanza</w:t>
      </w:r>
      <w:r w:rsidR="00AA4263" w:rsidRPr="00CB720B">
        <w:rPr>
          <w:rFonts w:ascii="Arial" w:hAnsi="Arial" w:cs="Arial"/>
          <w:color w:val="000000"/>
        </w:rPr>
        <w:t>. Madrid,</w:t>
      </w:r>
      <w:r w:rsidRPr="00CB720B">
        <w:rPr>
          <w:rFonts w:ascii="Arial" w:hAnsi="Arial" w:cs="Arial"/>
          <w:color w:val="000000"/>
        </w:rPr>
        <w:t xml:space="preserve"> Morata </w:t>
      </w:r>
    </w:p>
    <w:p w:rsidR="0036161B" w:rsidRPr="00CB720B" w:rsidRDefault="0036161B" w:rsidP="005D67DE">
      <w:pPr>
        <w:numPr>
          <w:ilvl w:val="0"/>
          <w:numId w:val="8"/>
        </w:numPr>
        <w:autoSpaceDE w:val="0"/>
        <w:autoSpaceDN w:val="0"/>
        <w:adjustRightInd w:val="0"/>
        <w:spacing w:after="0" w:line="360" w:lineRule="auto"/>
        <w:ind w:left="0" w:firstLine="0"/>
        <w:contextualSpacing/>
        <w:rPr>
          <w:rFonts w:ascii="Arial" w:hAnsi="Arial" w:cs="Arial"/>
          <w:color w:val="000000"/>
        </w:rPr>
      </w:pPr>
      <w:proofErr w:type="spellStart"/>
      <w:r w:rsidRPr="00CB720B">
        <w:rPr>
          <w:rFonts w:ascii="Arial" w:hAnsi="Arial" w:cs="Arial"/>
          <w:color w:val="000000"/>
        </w:rPr>
        <w:t>Pineau</w:t>
      </w:r>
      <w:proofErr w:type="spellEnd"/>
      <w:r w:rsidRPr="00CB720B">
        <w:rPr>
          <w:rFonts w:ascii="Arial" w:hAnsi="Arial" w:cs="Arial"/>
          <w:color w:val="000000"/>
        </w:rPr>
        <w:t xml:space="preserve">, P, </w:t>
      </w:r>
      <w:proofErr w:type="spellStart"/>
      <w:r w:rsidRPr="00CB720B">
        <w:rPr>
          <w:rFonts w:ascii="Arial" w:hAnsi="Arial" w:cs="Arial"/>
          <w:color w:val="000000"/>
        </w:rPr>
        <w:t>Dussel</w:t>
      </w:r>
      <w:proofErr w:type="spellEnd"/>
      <w:r w:rsidRPr="00CB720B">
        <w:rPr>
          <w:rFonts w:ascii="Arial" w:hAnsi="Arial" w:cs="Arial"/>
          <w:color w:val="000000"/>
        </w:rPr>
        <w:t xml:space="preserve">, I y </w:t>
      </w:r>
      <w:proofErr w:type="spellStart"/>
      <w:r w:rsidRPr="00CB720B">
        <w:rPr>
          <w:rFonts w:ascii="Arial" w:hAnsi="Arial" w:cs="Arial"/>
          <w:color w:val="000000"/>
        </w:rPr>
        <w:t>Caruso</w:t>
      </w:r>
      <w:proofErr w:type="spellEnd"/>
      <w:r w:rsidRPr="00CB720B">
        <w:rPr>
          <w:rFonts w:ascii="Arial" w:hAnsi="Arial" w:cs="Arial"/>
          <w:color w:val="000000"/>
        </w:rPr>
        <w:t xml:space="preserve">, M. </w:t>
      </w:r>
      <w:r w:rsidRPr="00CB720B">
        <w:rPr>
          <w:rFonts w:ascii="Arial" w:hAnsi="Arial" w:cs="Arial"/>
          <w:iCs/>
          <w:color w:val="000000"/>
        </w:rPr>
        <w:t xml:space="preserve">La escuela como máquina de educar. </w:t>
      </w:r>
      <w:r w:rsidRPr="00CB720B">
        <w:rPr>
          <w:rFonts w:ascii="Arial" w:hAnsi="Arial" w:cs="Arial"/>
          <w:color w:val="000000"/>
        </w:rPr>
        <w:t xml:space="preserve">Buenos Aires, Paidós. </w:t>
      </w:r>
    </w:p>
    <w:p w:rsidR="005471CA" w:rsidRPr="005471CA" w:rsidRDefault="0036161B" w:rsidP="005471CA">
      <w:pPr>
        <w:numPr>
          <w:ilvl w:val="0"/>
          <w:numId w:val="8"/>
        </w:numPr>
        <w:autoSpaceDE w:val="0"/>
        <w:autoSpaceDN w:val="0"/>
        <w:adjustRightInd w:val="0"/>
        <w:spacing w:after="0" w:line="360" w:lineRule="auto"/>
        <w:ind w:left="0" w:firstLine="0"/>
        <w:contextualSpacing/>
        <w:rPr>
          <w:rFonts w:ascii="Arial" w:hAnsi="Arial" w:cs="Arial"/>
          <w:color w:val="000000"/>
        </w:rPr>
      </w:pPr>
      <w:proofErr w:type="spellStart"/>
      <w:r w:rsidRPr="00CB720B">
        <w:rPr>
          <w:rFonts w:ascii="Arial" w:hAnsi="Arial" w:cs="Arial"/>
          <w:color w:val="000000"/>
        </w:rPr>
        <w:t>Puiggrós</w:t>
      </w:r>
      <w:proofErr w:type="spellEnd"/>
      <w:r w:rsidRPr="00CB720B">
        <w:rPr>
          <w:rFonts w:ascii="Arial" w:hAnsi="Arial" w:cs="Arial"/>
          <w:color w:val="000000"/>
        </w:rPr>
        <w:t xml:space="preserve">, </w:t>
      </w:r>
      <w:proofErr w:type="gramStart"/>
      <w:r w:rsidRPr="00CB720B">
        <w:rPr>
          <w:rFonts w:ascii="Arial" w:hAnsi="Arial" w:cs="Arial"/>
          <w:color w:val="000000"/>
        </w:rPr>
        <w:t>A(</w:t>
      </w:r>
      <w:proofErr w:type="gramEnd"/>
      <w:r w:rsidRPr="00CB720B">
        <w:rPr>
          <w:rFonts w:ascii="Arial" w:hAnsi="Arial" w:cs="Arial"/>
          <w:color w:val="000000"/>
        </w:rPr>
        <w:t xml:space="preserve">1995): </w:t>
      </w:r>
      <w:r w:rsidRPr="00CB720B">
        <w:rPr>
          <w:rFonts w:ascii="Arial" w:hAnsi="Arial" w:cs="Arial"/>
          <w:iCs/>
          <w:color w:val="000000"/>
        </w:rPr>
        <w:t xml:space="preserve">Volver a educar. El desafío de la enseñanza argentina a finales del siglo XX. </w:t>
      </w:r>
      <w:r w:rsidR="00AA4263" w:rsidRPr="00CB720B">
        <w:rPr>
          <w:rFonts w:ascii="Arial" w:hAnsi="Arial" w:cs="Arial"/>
          <w:color w:val="000000"/>
        </w:rPr>
        <w:t>Bs. As, Ariel</w:t>
      </w:r>
    </w:p>
    <w:p w:rsidR="005471CA" w:rsidRDefault="005471CA" w:rsidP="005471CA">
      <w:pPr>
        <w:autoSpaceDE w:val="0"/>
        <w:autoSpaceDN w:val="0"/>
        <w:adjustRightInd w:val="0"/>
        <w:spacing w:after="0" w:line="360" w:lineRule="auto"/>
        <w:contextualSpacing/>
        <w:rPr>
          <w:rFonts w:ascii="Arial" w:hAnsi="Arial" w:cs="Arial"/>
          <w:color w:val="000000"/>
        </w:rPr>
      </w:pPr>
    </w:p>
    <w:p w:rsidR="005471CA" w:rsidRDefault="005471CA" w:rsidP="005471CA">
      <w:pPr>
        <w:autoSpaceDE w:val="0"/>
        <w:autoSpaceDN w:val="0"/>
        <w:adjustRightInd w:val="0"/>
        <w:spacing w:after="0" w:line="360" w:lineRule="auto"/>
        <w:ind w:left="5448" w:firstLine="454"/>
        <w:contextualSpacing/>
        <w:rPr>
          <w:rFonts w:ascii="Arial" w:hAnsi="Arial" w:cs="Arial"/>
          <w:color w:val="000000"/>
        </w:rPr>
      </w:pPr>
    </w:p>
    <w:p w:rsidR="005471CA" w:rsidRPr="00CB720B" w:rsidRDefault="005471CA" w:rsidP="005471CA">
      <w:pPr>
        <w:autoSpaceDE w:val="0"/>
        <w:autoSpaceDN w:val="0"/>
        <w:adjustRightInd w:val="0"/>
        <w:spacing w:after="0" w:line="360" w:lineRule="auto"/>
        <w:ind w:left="6356" w:firstLine="454"/>
        <w:contextualSpacing/>
        <w:rPr>
          <w:rFonts w:ascii="Arial" w:hAnsi="Arial" w:cs="Arial"/>
          <w:color w:val="000000"/>
        </w:rPr>
      </w:pPr>
    </w:p>
    <w:sectPr w:rsidR="005471CA" w:rsidRPr="00CB720B" w:rsidSect="00FB6CA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E4ACA"/>
    <w:multiLevelType w:val="multilevel"/>
    <w:tmpl w:val="D7E4C47A"/>
    <w:lvl w:ilvl="0">
      <w:start w:val="6"/>
      <w:numFmt w:val="decimal"/>
      <w:lvlText w:val="%1"/>
      <w:lvlJc w:val="left"/>
      <w:pPr>
        <w:ind w:left="480" w:hanging="480"/>
      </w:pPr>
      <w:rPr>
        <w:rFonts w:hint="default"/>
      </w:rPr>
    </w:lvl>
    <w:lvl w:ilvl="1">
      <w:start w:val="2"/>
      <w:numFmt w:val="decimal"/>
      <w:lvlText w:val="%1.%2"/>
      <w:lvlJc w:val="left"/>
      <w:pPr>
        <w:ind w:left="1650" w:hanging="480"/>
      </w:pPr>
      <w:rPr>
        <w:rFonts w:hint="default"/>
      </w:rPr>
    </w:lvl>
    <w:lvl w:ilvl="2">
      <w:start w:val="3"/>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1">
    <w:nsid w:val="295A1AE9"/>
    <w:multiLevelType w:val="hybridMultilevel"/>
    <w:tmpl w:val="EB303BC8"/>
    <w:lvl w:ilvl="0" w:tplc="F25E8D80">
      <w:numFmt w:val="bullet"/>
      <w:lvlText w:val="-"/>
      <w:lvlJc w:val="left"/>
      <w:pPr>
        <w:ind w:left="1344" w:hanging="360"/>
      </w:pPr>
      <w:rPr>
        <w:rFonts w:ascii="Calibri" w:eastAsiaTheme="minorHAnsi" w:hAnsi="Calibri" w:cs="Calibri" w:hint="default"/>
      </w:rPr>
    </w:lvl>
    <w:lvl w:ilvl="1" w:tplc="2C0A0003" w:tentative="1">
      <w:start w:val="1"/>
      <w:numFmt w:val="bullet"/>
      <w:lvlText w:val="o"/>
      <w:lvlJc w:val="left"/>
      <w:pPr>
        <w:ind w:left="2064" w:hanging="360"/>
      </w:pPr>
      <w:rPr>
        <w:rFonts w:ascii="Courier New" w:hAnsi="Courier New" w:cs="Courier New" w:hint="default"/>
      </w:rPr>
    </w:lvl>
    <w:lvl w:ilvl="2" w:tplc="2C0A0005" w:tentative="1">
      <w:start w:val="1"/>
      <w:numFmt w:val="bullet"/>
      <w:lvlText w:val=""/>
      <w:lvlJc w:val="left"/>
      <w:pPr>
        <w:ind w:left="2784" w:hanging="360"/>
      </w:pPr>
      <w:rPr>
        <w:rFonts w:ascii="Wingdings" w:hAnsi="Wingdings" w:hint="default"/>
      </w:rPr>
    </w:lvl>
    <w:lvl w:ilvl="3" w:tplc="2C0A0001" w:tentative="1">
      <w:start w:val="1"/>
      <w:numFmt w:val="bullet"/>
      <w:lvlText w:val=""/>
      <w:lvlJc w:val="left"/>
      <w:pPr>
        <w:ind w:left="3504" w:hanging="360"/>
      </w:pPr>
      <w:rPr>
        <w:rFonts w:ascii="Symbol" w:hAnsi="Symbol" w:hint="default"/>
      </w:rPr>
    </w:lvl>
    <w:lvl w:ilvl="4" w:tplc="2C0A0003" w:tentative="1">
      <w:start w:val="1"/>
      <w:numFmt w:val="bullet"/>
      <w:lvlText w:val="o"/>
      <w:lvlJc w:val="left"/>
      <w:pPr>
        <w:ind w:left="4224" w:hanging="360"/>
      </w:pPr>
      <w:rPr>
        <w:rFonts w:ascii="Courier New" w:hAnsi="Courier New" w:cs="Courier New" w:hint="default"/>
      </w:rPr>
    </w:lvl>
    <w:lvl w:ilvl="5" w:tplc="2C0A0005" w:tentative="1">
      <w:start w:val="1"/>
      <w:numFmt w:val="bullet"/>
      <w:lvlText w:val=""/>
      <w:lvlJc w:val="left"/>
      <w:pPr>
        <w:ind w:left="4944" w:hanging="360"/>
      </w:pPr>
      <w:rPr>
        <w:rFonts w:ascii="Wingdings" w:hAnsi="Wingdings" w:hint="default"/>
      </w:rPr>
    </w:lvl>
    <w:lvl w:ilvl="6" w:tplc="2C0A0001" w:tentative="1">
      <w:start w:val="1"/>
      <w:numFmt w:val="bullet"/>
      <w:lvlText w:val=""/>
      <w:lvlJc w:val="left"/>
      <w:pPr>
        <w:ind w:left="5664" w:hanging="360"/>
      </w:pPr>
      <w:rPr>
        <w:rFonts w:ascii="Symbol" w:hAnsi="Symbol" w:hint="default"/>
      </w:rPr>
    </w:lvl>
    <w:lvl w:ilvl="7" w:tplc="2C0A0003" w:tentative="1">
      <w:start w:val="1"/>
      <w:numFmt w:val="bullet"/>
      <w:lvlText w:val="o"/>
      <w:lvlJc w:val="left"/>
      <w:pPr>
        <w:ind w:left="6384" w:hanging="360"/>
      </w:pPr>
      <w:rPr>
        <w:rFonts w:ascii="Courier New" w:hAnsi="Courier New" w:cs="Courier New" w:hint="default"/>
      </w:rPr>
    </w:lvl>
    <w:lvl w:ilvl="8" w:tplc="2C0A0005" w:tentative="1">
      <w:start w:val="1"/>
      <w:numFmt w:val="bullet"/>
      <w:lvlText w:val=""/>
      <w:lvlJc w:val="left"/>
      <w:pPr>
        <w:ind w:left="7104" w:hanging="360"/>
      </w:pPr>
      <w:rPr>
        <w:rFonts w:ascii="Wingdings" w:hAnsi="Wingdings" w:hint="default"/>
      </w:rPr>
    </w:lvl>
  </w:abstractNum>
  <w:abstractNum w:abstractNumId="2">
    <w:nsid w:val="3D12240B"/>
    <w:multiLevelType w:val="hybridMultilevel"/>
    <w:tmpl w:val="D03296AC"/>
    <w:lvl w:ilvl="0" w:tplc="F25E8D80">
      <w:numFmt w:val="bullet"/>
      <w:lvlText w:val="-"/>
      <w:lvlJc w:val="left"/>
      <w:pPr>
        <w:ind w:left="1440" w:hanging="360"/>
      </w:pPr>
      <w:rPr>
        <w:rFonts w:ascii="Calibri" w:eastAsiaTheme="minorHAnsi"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
    <w:nsid w:val="40A24FF0"/>
    <w:multiLevelType w:val="hybridMultilevel"/>
    <w:tmpl w:val="F5F65E82"/>
    <w:lvl w:ilvl="0" w:tplc="F25E8D80">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42D7047A"/>
    <w:multiLevelType w:val="hybridMultilevel"/>
    <w:tmpl w:val="B398742A"/>
    <w:lvl w:ilvl="0" w:tplc="F25E8D80">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42D76935"/>
    <w:multiLevelType w:val="multilevel"/>
    <w:tmpl w:val="E070CAF2"/>
    <w:lvl w:ilvl="0">
      <w:start w:val="6"/>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4B2B690F"/>
    <w:multiLevelType w:val="hybridMultilevel"/>
    <w:tmpl w:val="41467C98"/>
    <w:lvl w:ilvl="0" w:tplc="1BE0BCD8">
      <w:start w:val="1"/>
      <w:numFmt w:val="decimal"/>
      <w:lvlText w:val="%1-"/>
      <w:lvlJc w:val="left"/>
      <w:pPr>
        <w:ind w:left="1440" w:hanging="360"/>
      </w:pPr>
      <w:rPr>
        <w:rFonts w:hint="default"/>
        <w:i/>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7">
    <w:nsid w:val="4E444D26"/>
    <w:multiLevelType w:val="hybridMultilevel"/>
    <w:tmpl w:val="CB82EABC"/>
    <w:lvl w:ilvl="0" w:tplc="F25E8D80">
      <w:numFmt w:val="bullet"/>
      <w:lvlText w:val="-"/>
      <w:lvlJc w:val="left"/>
      <w:pPr>
        <w:ind w:left="1080" w:hanging="360"/>
      </w:pPr>
      <w:rPr>
        <w:rFonts w:ascii="Calibri" w:eastAsiaTheme="minorHAnsi" w:hAnsi="Calibri" w:cs="Calibri" w:hint="default"/>
      </w:rPr>
    </w:lvl>
    <w:lvl w:ilvl="1" w:tplc="2C0A0019" w:tentative="1">
      <w:start w:val="1"/>
      <w:numFmt w:val="lowerLetter"/>
      <w:lvlText w:val="%2."/>
      <w:lvlJc w:val="left"/>
      <w:pPr>
        <w:ind w:left="1800" w:hanging="360"/>
      </w:pPr>
    </w:lvl>
    <w:lvl w:ilvl="2" w:tplc="2C0A001B">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8">
    <w:nsid w:val="51526FA1"/>
    <w:multiLevelType w:val="multilevel"/>
    <w:tmpl w:val="814E1372"/>
    <w:lvl w:ilvl="0">
      <w:start w:val="1"/>
      <w:numFmt w:val="bullet"/>
      <w:lvlText w:val="-"/>
      <w:lvlJc w:val="left"/>
      <w:pPr>
        <w:ind w:left="1185"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58CF3FAB"/>
    <w:multiLevelType w:val="hybridMultilevel"/>
    <w:tmpl w:val="58E0DB3E"/>
    <w:lvl w:ilvl="0" w:tplc="F25E8D80">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665E6ECD"/>
    <w:multiLevelType w:val="hybridMultilevel"/>
    <w:tmpl w:val="08B0C9C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67A03E24"/>
    <w:multiLevelType w:val="hybridMultilevel"/>
    <w:tmpl w:val="74B4B72E"/>
    <w:lvl w:ilvl="0" w:tplc="F25E8D80">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7AC954F8"/>
    <w:multiLevelType w:val="multilevel"/>
    <w:tmpl w:val="99B05CD8"/>
    <w:lvl w:ilvl="0">
      <w:start w:val="6"/>
      <w:numFmt w:val="decimal"/>
      <w:lvlText w:val="%1."/>
      <w:lvlJc w:val="left"/>
      <w:pPr>
        <w:ind w:left="375" w:hanging="375"/>
      </w:pPr>
      <w:rPr>
        <w:rFonts w:hint="default"/>
      </w:rPr>
    </w:lvl>
    <w:lvl w:ilvl="1">
      <w:start w:val="1"/>
      <w:numFmt w:val="bullet"/>
      <w:lvlText w:val=""/>
      <w:lvlJc w:val="left"/>
      <w:pPr>
        <w:ind w:left="1304" w:hanging="720"/>
      </w:pPr>
      <w:rPr>
        <w:rFonts w:ascii="Symbol" w:hAnsi="Symbol" w:hint="default"/>
      </w:rPr>
    </w:lvl>
    <w:lvl w:ilvl="2">
      <w:start w:val="1"/>
      <w:numFmt w:val="decimal"/>
      <w:lvlText w:val="%1.%2-%3."/>
      <w:lvlJc w:val="left"/>
      <w:pPr>
        <w:ind w:left="1888" w:hanging="720"/>
      </w:pPr>
      <w:rPr>
        <w:rFonts w:hint="default"/>
      </w:rPr>
    </w:lvl>
    <w:lvl w:ilvl="3">
      <w:start w:val="1"/>
      <w:numFmt w:val="decimal"/>
      <w:lvlText w:val="%1.%2-%3.%4."/>
      <w:lvlJc w:val="left"/>
      <w:pPr>
        <w:ind w:left="2832" w:hanging="1080"/>
      </w:pPr>
      <w:rPr>
        <w:rFonts w:hint="default"/>
      </w:rPr>
    </w:lvl>
    <w:lvl w:ilvl="4">
      <w:start w:val="1"/>
      <w:numFmt w:val="decimal"/>
      <w:lvlText w:val="%1.%2-%3.%4.%5."/>
      <w:lvlJc w:val="left"/>
      <w:pPr>
        <w:ind w:left="3416" w:hanging="1080"/>
      </w:pPr>
      <w:rPr>
        <w:rFonts w:hint="default"/>
      </w:rPr>
    </w:lvl>
    <w:lvl w:ilvl="5">
      <w:start w:val="1"/>
      <w:numFmt w:val="decimal"/>
      <w:lvlText w:val="%1.%2-%3.%4.%5.%6."/>
      <w:lvlJc w:val="left"/>
      <w:pPr>
        <w:ind w:left="4360" w:hanging="1440"/>
      </w:pPr>
      <w:rPr>
        <w:rFonts w:hint="default"/>
      </w:rPr>
    </w:lvl>
    <w:lvl w:ilvl="6">
      <w:start w:val="1"/>
      <w:numFmt w:val="decimal"/>
      <w:lvlText w:val="%1.%2-%3.%4.%5.%6.%7."/>
      <w:lvlJc w:val="left"/>
      <w:pPr>
        <w:ind w:left="4944" w:hanging="1440"/>
      </w:pPr>
      <w:rPr>
        <w:rFonts w:hint="default"/>
      </w:rPr>
    </w:lvl>
    <w:lvl w:ilvl="7">
      <w:start w:val="1"/>
      <w:numFmt w:val="decimal"/>
      <w:lvlText w:val="%1.%2-%3.%4.%5.%6.%7.%8."/>
      <w:lvlJc w:val="left"/>
      <w:pPr>
        <w:ind w:left="5888" w:hanging="1800"/>
      </w:pPr>
      <w:rPr>
        <w:rFonts w:hint="default"/>
      </w:rPr>
    </w:lvl>
    <w:lvl w:ilvl="8">
      <w:start w:val="1"/>
      <w:numFmt w:val="decimal"/>
      <w:lvlText w:val="%1.%2-%3.%4.%5.%6.%7.%8.%9."/>
      <w:lvlJc w:val="left"/>
      <w:pPr>
        <w:ind w:left="6472" w:hanging="1800"/>
      </w:pPr>
      <w:rPr>
        <w:rFonts w:hint="default"/>
      </w:rPr>
    </w:lvl>
  </w:abstractNum>
  <w:abstractNum w:abstractNumId="13">
    <w:nsid w:val="7B8C09A1"/>
    <w:multiLevelType w:val="hybridMultilevel"/>
    <w:tmpl w:val="26E6AFAA"/>
    <w:lvl w:ilvl="0" w:tplc="F25E8D80">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5"/>
  </w:num>
  <w:num w:numId="4">
    <w:abstractNumId w:val="0"/>
  </w:num>
  <w:num w:numId="5">
    <w:abstractNumId w:val="6"/>
  </w:num>
  <w:num w:numId="6">
    <w:abstractNumId w:val="3"/>
  </w:num>
  <w:num w:numId="7">
    <w:abstractNumId w:val="11"/>
  </w:num>
  <w:num w:numId="8">
    <w:abstractNumId w:val="4"/>
  </w:num>
  <w:num w:numId="9">
    <w:abstractNumId w:val="13"/>
  </w:num>
  <w:num w:numId="10">
    <w:abstractNumId w:val="8"/>
  </w:num>
  <w:num w:numId="11">
    <w:abstractNumId w:val="9"/>
  </w:num>
  <w:num w:numId="12">
    <w:abstractNumId w:val="1"/>
  </w:num>
  <w:num w:numId="13">
    <w:abstractNumId w:val="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54"/>
  <w:hyphenationZone w:val="425"/>
  <w:characterSpacingControl w:val="doNotCompress"/>
  <w:compat/>
  <w:rsids>
    <w:rsidRoot w:val="00E62C25"/>
    <w:rsid w:val="0011563F"/>
    <w:rsid w:val="002D09DF"/>
    <w:rsid w:val="0036161B"/>
    <w:rsid w:val="003B2D72"/>
    <w:rsid w:val="0046621F"/>
    <w:rsid w:val="005471CA"/>
    <w:rsid w:val="005D67DE"/>
    <w:rsid w:val="006D6B2C"/>
    <w:rsid w:val="008777A0"/>
    <w:rsid w:val="00A32B36"/>
    <w:rsid w:val="00A508B9"/>
    <w:rsid w:val="00AA4263"/>
    <w:rsid w:val="00B111C5"/>
    <w:rsid w:val="00BF4B86"/>
    <w:rsid w:val="00CB720B"/>
    <w:rsid w:val="00CD11E0"/>
    <w:rsid w:val="00D20050"/>
    <w:rsid w:val="00D448E0"/>
    <w:rsid w:val="00D90C25"/>
    <w:rsid w:val="00E62C25"/>
    <w:rsid w:val="00FB6CA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CA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6161B"/>
    <w:pPr>
      <w:ind w:left="720"/>
      <w:contextualSpacing/>
    </w:pPr>
  </w:style>
  <w:style w:type="character" w:styleId="Textoennegrita">
    <w:name w:val="Strong"/>
    <w:basedOn w:val="Fuentedeprrafopredeter"/>
    <w:uiPriority w:val="22"/>
    <w:qFormat/>
    <w:rsid w:val="0036161B"/>
    <w:rPr>
      <w:b/>
      <w:bCs/>
    </w:rPr>
  </w:style>
  <w:style w:type="paragraph" w:customStyle="1" w:styleId="Normal1">
    <w:name w:val="Normal1"/>
    <w:rsid w:val="00AA4263"/>
    <w:pPr>
      <w:spacing w:after="0" w:line="240" w:lineRule="auto"/>
    </w:pPr>
    <w:rPr>
      <w:rFonts w:ascii="Times New Roman" w:eastAsia="Times New Roman" w:hAnsi="Times New Roman" w:cs="Times New Roman"/>
      <w:color w:val="000000"/>
      <w:sz w:val="20"/>
      <w:szCs w:val="20"/>
      <w:lang w:eastAsia="es-AR"/>
    </w:rPr>
  </w:style>
  <w:style w:type="paragraph" w:styleId="Textodeglobo">
    <w:name w:val="Balloon Text"/>
    <w:basedOn w:val="Normal"/>
    <w:link w:val="TextodegloboCar"/>
    <w:uiPriority w:val="99"/>
    <w:semiHidden/>
    <w:unhideWhenUsed/>
    <w:rsid w:val="00CB72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72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6161B"/>
    <w:pPr>
      <w:ind w:left="720"/>
      <w:contextualSpacing/>
    </w:pPr>
  </w:style>
  <w:style w:type="character" w:styleId="Textoennegrita">
    <w:name w:val="Strong"/>
    <w:basedOn w:val="Fuentedeprrafopredeter"/>
    <w:uiPriority w:val="22"/>
    <w:qFormat/>
    <w:rsid w:val="0036161B"/>
    <w:rPr>
      <w:b/>
      <w:bCs/>
    </w:rPr>
  </w:style>
  <w:style w:type="paragraph" w:customStyle="1" w:styleId="Normal1">
    <w:name w:val="Normal1"/>
    <w:rsid w:val="00AA4263"/>
    <w:pPr>
      <w:spacing w:after="0" w:line="240" w:lineRule="auto"/>
    </w:pPr>
    <w:rPr>
      <w:rFonts w:ascii="Times New Roman" w:eastAsia="Times New Roman" w:hAnsi="Times New Roman" w:cs="Times New Roman"/>
      <w:color w:val="000000"/>
      <w:sz w:val="20"/>
      <w:szCs w:val="20"/>
      <w:lang w:eastAsia="es-AR"/>
    </w:rPr>
  </w:style>
  <w:style w:type="paragraph" w:styleId="Textodeglobo">
    <w:name w:val="Balloon Text"/>
    <w:basedOn w:val="Normal"/>
    <w:link w:val="TextodegloboCar"/>
    <w:uiPriority w:val="99"/>
    <w:semiHidden/>
    <w:unhideWhenUsed/>
    <w:rsid w:val="00CB72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72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950</Words>
  <Characters>5226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Jimena</cp:lastModifiedBy>
  <cp:revision>2</cp:revision>
  <cp:lastPrinted>2018-10-29T19:25:00Z</cp:lastPrinted>
  <dcterms:created xsi:type="dcterms:W3CDTF">2019-03-22T17:22:00Z</dcterms:created>
  <dcterms:modified xsi:type="dcterms:W3CDTF">2019-03-22T17:22:00Z</dcterms:modified>
</cp:coreProperties>
</file>