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478" w:type="dxa"/>
        <w:tblLayout w:type="fixed"/>
        <w:tblCellMar>
          <w:left w:w="0" w:type="dxa"/>
          <w:right w:w="0" w:type="dxa"/>
        </w:tblCellMar>
        <w:tblLook w:val="0000" w:firstRow="0" w:lastRow="0" w:firstColumn="0" w:lastColumn="0" w:noHBand="0" w:noVBand="0"/>
      </w:tblPr>
      <w:tblGrid>
        <w:gridCol w:w="4913"/>
        <w:gridCol w:w="5565"/>
      </w:tblGrid>
      <w:tr w:rsidR="00292F8F" w:rsidTr="002A6EE7">
        <w:tc>
          <w:tcPr>
            <w:tcW w:w="10478" w:type="dxa"/>
            <w:gridSpan w:val="2"/>
          </w:tcPr>
          <w:p w:rsidR="00292F8F" w:rsidRDefault="00292F8F">
            <w:pPr>
              <w:snapToGrid w:val="0"/>
              <w:jc w:val="center"/>
              <w:rPr>
                <w:rFonts w:cs="Arial"/>
                <w:b/>
                <w:sz w:val="24"/>
              </w:rPr>
            </w:pPr>
          </w:p>
          <w:p w:rsidR="00954549" w:rsidRDefault="00954549" w:rsidP="00954549"/>
          <w:p w:rsidR="00954549" w:rsidRDefault="00954549" w:rsidP="00954549"/>
          <w:p w:rsidR="00954549" w:rsidRDefault="005C76A2" w:rsidP="00885435">
            <w:pPr>
              <w:jc w:val="center"/>
            </w:pPr>
            <w:r w:rsidRPr="00885435">
              <w:rPr>
                <w:noProof/>
                <w:lang w:val="es-AR" w:eastAsia="es-AR"/>
              </w:rPr>
              <w:drawing>
                <wp:inline distT="0" distB="0" distL="0" distR="0">
                  <wp:extent cx="2735580" cy="4876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580" cy="487680"/>
                          </a:xfrm>
                          <a:prstGeom prst="rect">
                            <a:avLst/>
                          </a:prstGeom>
                          <a:noFill/>
                          <a:ln>
                            <a:noFill/>
                          </a:ln>
                        </pic:spPr>
                      </pic:pic>
                    </a:graphicData>
                  </a:graphic>
                </wp:inline>
              </w:drawing>
            </w:r>
          </w:p>
          <w:p w:rsidR="00292F8F" w:rsidRDefault="00292F8F" w:rsidP="00954549">
            <w:pPr>
              <w:jc w:val="center"/>
              <w:rPr>
                <w:sz w:val="22"/>
              </w:rPr>
            </w:pPr>
            <w:r>
              <w:rPr>
                <w:sz w:val="22"/>
              </w:rPr>
              <w:t>Dirección General de Educación Superior</w:t>
            </w:r>
          </w:p>
          <w:p w:rsidR="00292F8F" w:rsidRDefault="00292F8F" w:rsidP="00954549">
            <w:pPr>
              <w:jc w:val="center"/>
              <w:rPr>
                <w:rFonts w:cs="Arial"/>
                <w:sz w:val="22"/>
                <w:szCs w:val="22"/>
              </w:rPr>
            </w:pPr>
            <w:r>
              <w:rPr>
                <w:rFonts w:cs="Arial"/>
                <w:sz w:val="22"/>
                <w:szCs w:val="22"/>
              </w:rPr>
              <w:t>Instituto Superior de Formación Docente N° 803</w:t>
            </w:r>
          </w:p>
          <w:p w:rsidR="00292F8F" w:rsidRDefault="00292F8F" w:rsidP="00954549">
            <w:pPr>
              <w:jc w:val="center"/>
              <w:rPr>
                <w:rFonts w:cs="Arial"/>
                <w:sz w:val="22"/>
                <w:szCs w:val="22"/>
              </w:rPr>
            </w:pPr>
            <w:r>
              <w:rPr>
                <w:rFonts w:cs="Arial"/>
                <w:sz w:val="22"/>
                <w:szCs w:val="22"/>
              </w:rPr>
              <w:t>Puerto Madryn</w:t>
            </w:r>
          </w:p>
          <w:p w:rsidR="00292F8F" w:rsidRDefault="00292F8F">
            <w:pPr>
              <w:rPr>
                <w:rFonts w:cs="Arial"/>
                <w:sz w:val="24"/>
              </w:rPr>
            </w:pPr>
          </w:p>
        </w:tc>
      </w:tr>
      <w:tr w:rsidR="00292F8F" w:rsidTr="002A6EE7">
        <w:tc>
          <w:tcPr>
            <w:tcW w:w="10478" w:type="dxa"/>
            <w:gridSpan w:val="2"/>
          </w:tcPr>
          <w:p w:rsidR="00292F8F" w:rsidRDefault="00292F8F" w:rsidP="00BA5A25">
            <w:pPr>
              <w:shd w:val="clear" w:color="auto" w:fill="000000"/>
              <w:snapToGrid w:val="0"/>
              <w:jc w:val="center"/>
              <w:rPr>
                <w:rFonts w:cs="Arial"/>
                <w:b/>
                <w:bCs/>
                <w:sz w:val="28"/>
                <w:szCs w:val="28"/>
              </w:rPr>
            </w:pPr>
            <w:r>
              <w:rPr>
                <w:rFonts w:cs="Arial"/>
                <w:b/>
                <w:bCs/>
                <w:sz w:val="28"/>
                <w:szCs w:val="28"/>
              </w:rPr>
              <w:t xml:space="preserve">P R O G R A M A   2 0 </w:t>
            </w:r>
            <w:r w:rsidR="00AC455F">
              <w:rPr>
                <w:rFonts w:cs="Arial"/>
                <w:b/>
                <w:bCs/>
                <w:sz w:val="28"/>
                <w:szCs w:val="28"/>
              </w:rPr>
              <w:t>1</w:t>
            </w:r>
            <w:r w:rsidR="00BA5A25">
              <w:rPr>
                <w:rFonts w:cs="Arial"/>
                <w:b/>
                <w:bCs/>
                <w:sz w:val="28"/>
                <w:szCs w:val="28"/>
              </w:rPr>
              <w:t>9</w:t>
            </w:r>
          </w:p>
        </w:tc>
      </w:tr>
      <w:tr w:rsidR="00292F8F" w:rsidTr="002A6EE7">
        <w:tc>
          <w:tcPr>
            <w:tcW w:w="10478" w:type="dxa"/>
            <w:gridSpan w:val="2"/>
          </w:tcPr>
          <w:p w:rsidR="00292F8F" w:rsidRDefault="00292F8F">
            <w:pPr>
              <w:snapToGrid w:val="0"/>
              <w:rPr>
                <w:rFonts w:cs="Arial"/>
                <w:sz w:val="24"/>
                <w:szCs w:val="22"/>
                <w:u w:val="single"/>
              </w:rPr>
            </w:pPr>
          </w:p>
          <w:p w:rsidR="00292F8F" w:rsidRDefault="00292F8F">
            <w:pPr>
              <w:rPr>
                <w:rFonts w:cs="Arial"/>
                <w:sz w:val="24"/>
                <w:szCs w:val="22"/>
              </w:rPr>
            </w:pPr>
            <w:r>
              <w:rPr>
                <w:rFonts w:cs="Arial"/>
                <w:sz w:val="24"/>
                <w:szCs w:val="22"/>
              </w:rPr>
              <w:t xml:space="preserve">Carrera: </w:t>
            </w: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3"/>
            </w:tblGrid>
            <w:tr w:rsidR="00954549" w:rsidRPr="0066474E" w:rsidTr="002A6EE7">
              <w:tc>
                <w:tcPr>
                  <w:tcW w:w="10473" w:type="dxa"/>
                </w:tcPr>
                <w:p w:rsidR="00954549" w:rsidRPr="0066474E" w:rsidRDefault="0032189E" w:rsidP="0066474E">
                  <w:pPr>
                    <w:pStyle w:val="Contenidodelatabla"/>
                    <w:jc w:val="center"/>
                    <w:rPr>
                      <w:b/>
                      <w:sz w:val="24"/>
                      <w:szCs w:val="24"/>
                    </w:rPr>
                  </w:pPr>
                  <w:r w:rsidRPr="0066474E">
                    <w:rPr>
                      <w:b/>
                      <w:sz w:val="24"/>
                      <w:szCs w:val="24"/>
                    </w:rPr>
                    <w:t>Profesorado de Educación Primaria</w:t>
                  </w:r>
                </w:p>
              </w:tc>
            </w:tr>
          </w:tbl>
          <w:p w:rsidR="00292F8F" w:rsidRDefault="00292F8F" w:rsidP="002A6EE7">
            <w:pPr>
              <w:rPr>
                <w:rFonts w:cs="Arial"/>
                <w:sz w:val="24"/>
                <w:szCs w:val="22"/>
              </w:rPr>
            </w:pPr>
          </w:p>
        </w:tc>
      </w:tr>
      <w:tr w:rsidR="00292F8F" w:rsidTr="002A6EE7">
        <w:trPr>
          <w:trHeight w:val="1462"/>
        </w:trPr>
        <w:tc>
          <w:tcPr>
            <w:tcW w:w="4913" w:type="dxa"/>
          </w:tcPr>
          <w:p w:rsidR="00292F8F" w:rsidRDefault="00292F8F">
            <w:pPr>
              <w:snapToGrid w:val="0"/>
              <w:jc w:val="center"/>
              <w:rPr>
                <w:rFonts w:cs="Arial"/>
                <w:sz w:val="24"/>
                <w:szCs w:val="22"/>
              </w:rPr>
            </w:pPr>
            <w:r>
              <w:rPr>
                <w:rFonts w:cs="Arial"/>
                <w:sz w:val="24"/>
                <w:szCs w:val="22"/>
              </w:rPr>
              <w:t xml:space="preserve">Módulo, Seminario, Taller, </w:t>
            </w:r>
          </w:p>
          <w:p w:rsidR="00292F8F" w:rsidRDefault="00292F8F">
            <w:pPr>
              <w:snapToGrid w:val="0"/>
              <w:jc w:val="center"/>
              <w:rPr>
                <w:rFonts w:cs="Arial"/>
                <w:sz w:val="24"/>
                <w:szCs w:val="22"/>
              </w:rPr>
            </w:pPr>
            <w:r>
              <w:rPr>
                <w:rFonts w:cs="Arial"/>
                <w:sz w:val="24"/>
                <w:szCs w:val="22"/>
              </w:rPr>
              <w:t xml:space="preserve">Asignatura, Espacio Abierto: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8"/>
            </w:tblGrid>
            <w:tr w:rsidR="00954549" w:rsidRPr="0066474E" w:rsidTr="0066474E">
              <w:tc>
                <w:tcPr>
                  <w:tcW w:w="4898" w:type="dxa"/>
                </w:tcPr>
                <w:p w:rsidR="00954549" w:rsidRPr="0066474E" w:rsidRDefault="00287007" w:rsidP="0066474E">
                  <w:pPr>
                    <w:pStyle w:val="Contenidodelatabla"/>
                    <w:jc w:val="center"/>
                    <w:rPr>
                      <w:b/>
                      <w:sz w:val="24"/>
                      <w:szCs w:val="24"/>
                    </w:rPr>
                  </w:pPr>
                  <w:r>
                    <w:rPr>
                      <w:b/>
                      <w:sz w:val="24"/>
                      <w:szCs w:val="24"/>
                    </w:rPr>
                    <w:t>Asignatura</w:t>
                  </w:r>
                </w:p>
                <w:p w:rsidR="0032189E" w:rsidRPr="0066474E" w:rsidRDefault="0032189E" w:rsidP="0066474E">
                  <w:pPr>
                    <w:pStyle w:val="Contenidodelatabla"/>
                    <w:jc w:val="center"/>
                    <w:rPr>
                      <w:sz w:val="24"/>
                      <w:szCs w:val="24"/>
                    </w:rPr>
                  </w:pPr>
                  <w:r w:rsidRPr="0066474E">
                    <w:rPr>
                      <w:b/>
                      <w:sz w:val="24"/>
                      <w:szCs w:val="24"/>
                    </w:rPr>
                    <w:t>Didáctica</w:t>
                  </w:r>
                  <w:r w:rsidR="00287007">
                    <w:rPr>
                      <w:b/>
                      <w:sz w:val="24"/>
                      <w:szCs w:val="24"/>
                    </w:rPr>
                    <w:t xml:space="preserve"> de la Educación Tecnológica</w:t>
                  </w:r>
                </w:p>
              </w:tc>
            </w:tr>
          </w:tbl>
          <w:p w:rsidR="00292F8F" w:rsidRDefault="00292F8F">
            <w:pPr>
              <w:rPr>
                <w:rFonts w:cs="Arial"/>
                <w:sz w:val="24"/>
                <w:szCs w:val="22"/>
              </w:rPr>
            </w:pPr>
          </w:p>
        </w:tc>
        <w:tc>
          <w:tcPr>
            <w:tcW w:w="5565" w:type="dxa"/>
          </w:tcPr>
          <w:p w:rsidR="00292F8F" w:rsidRDefault="00292F8F">
            <w:pPr>
              <w:jc w:val="center"/>
              <w:rPr>
                <w:rFonts w:cs="Arial"/>
                <w:sz w:val="24"/>
                <w:szCs w:val="22"/>
              </w:rPr>
            </w:pPr>
          </w:p>
          <w:p w:rsidR="00292F8F" w:rsidRDefault="00292F8F">
            <w:pPr>
              <w:jc w:val="center"/>
              <w:rPr>
                <w:rFonts w:cs="Arial"/>
                <w:sz w:val="24"/>
                <w:szCs w:val="22"/>
              </w:rPr>
            </w:pPr>
            <w:r>
              <w:rPr>
                <w:rFonts w:cs="Arial"/>
                <w:sz w:val="24"/>
                <w:szCs w:val="22"/>
              </w:rPr>
              <w:t>Equipo Docente:</w:t>
            </w:r>
          </w:p>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0"/>
            </w:tblGrid>
            <w:tr w:rsidR="00954549" w:rsidRPr="0066474E" w:rsidTr="002A6EE7">
              <w:tc>
                <w:tcPr>
                  <w:tcW w:w="5560" w:type="dxa"/>
                </w:tcPr>
                <w:p w:rsidR="00954549" w:rsidRPr="0066474E" w:rsidRDefault="00AE31FE" w:rsidP="0066474E">
                  <w:pPr>
                    <w:pStyle w:val="Contenidodelatabla"/>
                    <w:jc w:val="center"/>
                    <w:rPr>
                      <w:b/>
                      <w:sz w:val="24"/>
                      <w:szCs w:val="24"/>
                    </w:rPr>
                  </w:pPr>
                  <w:r w:rsidRPr="0066474E">
                    <w:rPr>
                      <w:b/>
                      <w:sz w:val="24"/>
                      <w:szCs w:val="24"/>
                    </w:rPr>
                    <w:t>Prof. Patricia Bernat</w:t>
                  </w:r>
                </w:p>
                <w:p w:rsidR="00AE31FE" w:rsidRPr="0066474E" w:rsidRDefault="00AE31FE" w:rsidP="00BA5A25">
                  <w:pPr>
                    <w:pStyle w:val="Contenidodelatabla"/>
                    <w:jc w:val="center"/>
                    <w:rPr>
                      <w:sz w:val="24"/>
                      <w:szCs w:val="24"/>
                    </w:rPr>
                  </w:pPr>
                  <w:r w:rsidRPr="0066474E">
                    <w:rPr>
                      <w:b/>
                      <w:sz w:val="24"/>
                      <w:szCs w:val="24"/>
                    </w:rPr>
                    <w:t xml:space="preserve">Prof. </w:t>
                  </w:r>
                  <w:r w:rsidR="00BA5A25">
                    <w:rPr>
                      <w:b/>
                      <w:sz w:val="24"/>
                      <w:szCs w:val="24"/>
                    </w:rPr>
                    <w:t>Julieta Mieres</w:t>
                  </w:r>
                </w:p>
              </w:tc>
            </w:tr>
          </w:tbl>
          <w:p w:rsidR="00292F8F" w:rsidRDefault="00292F8F" w:rsidP="002A6EE7">
            <w:pPr>
              <w:rPr>
                <w:rFonts w:cs="Arial"/>
                <w:sz w:val="24"/>
                <w:szCs w:val="22"/>
              </w:rPr>
            </w:pPr>
          </w:p>
        </w:tc>
      </w:tr>
      <w:tr w:rsidR="00292F8F" w:rsidRPr="00954549" w:rsidTr="002A6EE7">
        <w:tc>
          <w:tcPr>
            <w:tcW w:w="10478" w:type="dxa"/>
            <w:gridSpan w:val="2"/>
            <w:tcBorders>
              <w:bottom w:val="single" w:sz="4" w:space="0" w:color="auto"/>
            </w:tcBorders>
          </w:tcPr>
          <w:p w:rsidR="00292F8F" w:rsidRPr="00954549" w:rsidRDefault="00292F8F">
            <w:pPr>
              <w:snapToGrid w:val="0"/>
              <w:rPr>
                <w:rFonts w:cs="Arial"/>
                <w:sz w:val="24"/>
                <w:szCs w:val="24"/>
              </w:rPr>
            </w:pPr>
          </w:p>
          <w:p w:rsidR="00292F8F" w:rsidRPr="00954549" w:rsidRDefault="00292F8F">
            <w:pPr>
              <w:shd w:val="clear" w:color="auto" w:fill="000000"/>
              <w:rPr>
                <w:rFonts w:cs="Arial"/>
                <w:b/>
                <w:bCs/>
                <w:color w:val="FFFFFF"/>
                <w:sz w:val="24"/>
                <w:szCs w:val="24"/>
              </w:rPr>
            </w:pPr>
            <w:r w:rsidRPr="00954549">
              <w:rPr>
                <w:rFonts w:cs="Arial"/>
                <w:b/>
                <w:bCs/>
                <w:color w:val="FFFFFF"/>
                <w:sz w:val="24"/>
                <w:szCs w:val="24"/>
              </w:rPr>
              <w:t>1. FUNDAMENTACION</w:t>
            </w: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3"/>
            </w:tblGrid>
            <w:tr w:rsidR="00954549" w:rsidRPr="0066474E" w:rsidTr="002A6EE7">
              <w:tc>
                <w:tcPr>
                  <w:tcW w:w="10473" w:type="dxa"/>
                </w:tcPr>
                <w:p w:rsidR="0032189E" w:rsidRPr="0066474E" w:rsidRDefault="0032189E" w:rsidP="0066474E">
                  <w:pPr>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Partiremos planteando la profesión docente como una profesión cuya especificidad se centra en la enseñanza, entendida como acción intencional y socialmente mediada para la transmisión de la cultura y el conocimiento en las escuelas, como uno de los contextos privilegiados para dicha transmisión, y para el desarrollo de potencialidades y capacidades de los alumnos. Como tal, la enseñanza es una acción compleja que requiere de la reflexión y comprensión de las dimensiones socio-políticas, histórico-culturales, pedagógicas, metodológicas y disciplinarias para un adecuado desempeño en las escuelas y en los contextos sociales locales. </w:t>
                  </w:r>
                </w:p>
                <w:p w:rsidR="0032189E" w:rsidRPr="0066474E" w:rsidRDefault="0032189E" w:rsidP="0066474E">
                  <w:pPr>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Epistemológicamente, el saber tecnológico, no aparece como un campo unificado ni como un campo homogéneo. En nuestras escuelas, Tecnología no se convirtió en una “área” sólo por efecto de una ley o de documentos prescriptivos, sino para construir un </w:t>
                  </w:r>
                  <w:r w:rsidRPr="0066474E">
                    <w:rPr>
                      <w:rFonts w:ascii="Arial" w:hAnsi="Arial" w:cs="Arial"/>
                      <w:bCs/>
                      <w:sz w:val="24"/>
                      <w:szCs w:val="24"/>
                    </w:rPr>
                    <w:t>cuerpo</w:t>
                  </w:r>
                  <w:r w:rsidRPr="0066474E">
                    <w:rPr>
                      <w:rFonts w:ascii="Arial" w:hAnsi="Arial" w:cs="Arial"/>
                      <w:sz w:val="24"/>
                      <w:szCs w:val="24"/>
                    </w:rPr>
                    <w:t xml:space="preserve"> </w:t>
                  </w:r>
                  <w:r w:rsidRPr="0066474E">
                    <w:rPr>
                      <w:rFonts w:ascii="Arial" w:hAnsi="Arial" w:cs="Arial"/>
                      <w:bCs/>
                      <w:sz w:val="24"/>
                      <w:szCs w:val="24"/>
                    </w:rPr>
                    <w:t>teórico</w:t>
                  </w:r>
                  <w:r w:rsidRPr="0066474E">
                    <w:rPr>
                      <w:rFonts w:ascii="Arial" w:hAnsi="Arial" w:cs="Arial"/>
                      <w:b/>
                      <w:bCs/>
                      <w:sz w:val="24"/>
                      <w:szCs w:val="24"/>
                    </w:rPr>
                    <w:t xml:space="preserve"> </w:t>
                  </w:r>
                  <w:r w:rsidRPr="0066474E">
                    <w:rPr>
                      <w:rFonts w:ascii="Arial" w:hAnsi="Arial" w:cs="Arial"/>
                      <w:sz w:val="24"/>
                      <w:szCs w:val="24"/>
                    </w:rPr>
                    <w:t>de conocimientos, un “saber a enseñar”.</w:t>
                  </w:r>
                </w:p>
                <w:p w:rsidR="0032189E" w:rsidRPr="0066474E" w:rsidRDefault="0032189E" w:rsidP="0066474E">
                  <w:pPr>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Cuando nos referimos a </w:t>
                  </w:r>
                  <w:smartTag w:uri="urn:schemas-microsoft-com:office:smarttags" w:element="PersonName">
                    <w:smartTagPr>
                      <w:attr w:name="ProductID" w:val="la Educaci￳n Tecnol￳gica"/>
                    </w:smartTagPr>
                    <w:r w:rsidRPr="0066474E">
                      <w:rPr>
                        <w:rFonts w:ascii="Arial" w:hAnsi="Arial" w:cs="Arial"/>
                        <w:sz w:val="24"/>
                        <w:szCs w:val="24"/>
                      </w:rPr>
                      <w:t>la Educación Tecnológica</w:t>
                    </w:r>
                  </w:smartTag>
                  <w:r w:rsidRPr="0066474E">
                    <w:rPr>
                      <w:rFonts w:ascii="Arial" w:hAnsi="Arial" w:cs="Arial"/>
                      <w:sz w:val="24"/>
                      <w:szCs w:val="24"/>
                    </w:rPr>
                    <w:t xml:space="preserve"> necesitamos  hacer hincapié tanto en los  contenidos como en los procesos, de manera articulada.</w:t>
                  </w:r>
                </w:p>
                <w:p w:rsidR="0032189E" w:rsidRPr="0066474E" w:rsidRDefault="0032189E" w:rsidP="0066474E">
                  <w:pPr>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En estos análisis, entender lo que representa </w:t>
                  </w:r>
                  <w:smartTag w:uri="urn:schemas-microsoft-com:office:smarttags" w:element="PersonName">
                    <w:smartTagPr>
                      <w:attr w:name="ProductID" w:val="la Educaci￳n Tecnol￳gica"/>
                    </w:smartTagPr>
                    <w:r w:rsidRPr="0066474E">
                      <w:rPr>
                        <w:rFonts w:ascii="Arial" w:hAnsi="Arial" w:cs="Arial"/>
                        <w:sz w:val="24"/>
                        <w:szCs w:val="24"/>
                      </w:rPr>
                      <w:t>la Educación Tecnológica</w:t>
                    </w:r>
                  </w:smartTag>
                  <w:r w:rsidRPr="0066474E">
                    <w:rPr>
                      <w:rFonts w:ascii="Arial" w:hAnsi="Arial" w:cs="Arial"/>
                      <w:sz w:val="24"/>
                      <w:szCs w:val="24"/>
                    </w:rPr>
                    <w:t xml:space="preserve"> constituirá una cuestión primordial. El rol de los contenidos es un debate complementario de esta cuestión. Por otro lado, la forma en que el conocimiento se construye es tan importante como el conocimiento mismo. Es decir, que la problemática pasa también por </w:t>
                  </w:r>
                  <w:r w:rsidRPr="0066474E">
                    <w:rPr>
                      <w:rFonts w:ascii="Arial" w:hAnsi="Arial" w:cs="Arial"/>
                      <w:bCs/>
                      <w:sz w:val="24"/>
                      <w:szCs w:val="24"/>
                    </w:rPr>
                    <w:t>cómo enseñar Tecnología y cual es su Didáctica</w:t>
                  </w:r>
                  <w:r w:rsidRPr="0066474E">
                    <w:rPr>
                      <w:rFonts w:ascii="Arial" w:hAnsi="Arial" w:cs="Arial"/>
                      <w:sz w:val="24"/>
                      <w:szCs w:val="24"/>
                    </w:rPr>
                    <w:t>.</w:t>
                  </w:r>
                </w:p>
                <w:p w:rsidR="0032189E" w:rsidRPr="0066474E" w:rsidRDefault="0032189E" w:rsidP="0066474E">
                  <w:pPr>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Sabemos que los chicos tienen que estar en la escuela </w:t>
                  </w:r>
                  <w:bookmarkStart w:id="0" w:name="_GoBack"/>
                  <w:bookmarkEnd w:id="0"/>
                  <w:r w:rsidRPr="0066474E">
                    <w:rPr>
                      <w:rFonts w:ascii="Arial" w:hAnsi="Arial" w:cs="Arial"/>
                      <w:sz w:val="24"/>
                      <w:szCs w:val="24"/>
                      <w:lang w:eastAsia="es-ES"/>
                    </w:rPr>
                    <w:t xml:space="preserve">aprendiendo lo que tienen derecho a aprender, porque es justo y es responsabilidad –la de todos los adultos– garantizarlo. En este sentido, la decisión que cruza todos los actos de un docente deberá ser, trabajar para reforzar </w:t>
                  </w:r>
                  <w:r w:rsidRPr="0066474E">
                    <w:rPr>
                      <w:rFonts w:ascii="Arial" w:hAnsi="Arial" w:cs="Arial"/>
                      <w:sz w:val="24"/>
                      <w:szCs w:val="24"/>
                      <w:lang w:eastAsia="es-ES"/>
                    </w:rPr>
                    <w:lastRenderedPageBreak/>
                    <w:t xml:space="preserve">las condiciones de desigualdad con que muchos de los niños llegan a las escuelas,  su labor estará dirigida a habilitar otros mundos, a prometer (junto con los otros adultos) otro futuro posible. </w:t>
                  </w:r>
                </w:p>
                <w:p w:rsidR="0032189E" w:rsidRPr="0066474E" w:rsidRDefault="0032189E" w:rsidP="0066474E">
                  <w:pPr>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Al referirse a las trayectorias escolares, Flavia Terigi (2008) sostiene que el sistema educativo define, por medio de su organización y determinantes, las llamadas trayectorias escolares teóricas. Este concepto se refiere a aquellos itinerarios de los sujetos dentro del sistema que siguen la progresión lineal predicha y pronosticada en tiempos pautados por una periodización lineal tipo o modelo.</w:t>
                  </w:r>
                </w:p>
                <w:p w:rsidR="0032189E" w:rsidRPr="0066474E" w:rsidRDefault="0032189E" w:rsidP="0066474E">
                  <w:pPr>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Siendo esto posible, en la medida en que el Estado tiende hoy al desarrollo de políticas públicas de mediano plazo orientadas a la superación de la fragmentación social que marcó y todavía marca a la sociedad argentina. Al reponer el mediano plazo como norte de la construcción político-institucional, el pensamiento en perspectiva y la planificación estratégica se nos imponen como marco para la consolidación del sistema formador docente.</w:t>
                  </w:r>
                </w:p>
                <w:p w:rsidR="0032189E" w:rsidRPr="0066474E" w:rsidRDefault="0032189E" w:rsidP="0066474E">
                  <w:pPr>
                    <w:autoSpaceDE w:val="0"/>
                    <w:autoSpaceDN w:val="0"/>
                    <w:adjustRightInd w:val="0"/>
                    <w:spacing w:line="360" w:lineRule="auto"/>
                    <w:jc w:val="both"/>
                    <w:rPr>
                      <w:rFonts w:ascii="Arial" w:hAnsi="Arial" w:cs="Arial"/>
                      <w:bCs/>
                      <w:sz w:val="24"/>
                      <w:szCs w:val="24"/>
                      <w:lang w:eastAsia="es-ES"/>
                    </w:rPr>
                  </w:pPr>
                  <w:r w:rsidRPr="0066474E">
                    <w:rPr>
                      <w:rFonts w:ascii="Arial" w:hAnsi="Arial" w:cs="Arial"/>
                      <w:bCs/>
                      <w:sz w:val="24"/>
                      <w:szCs w:val="24"/>
                      <w:lang w:eastAsia="es-ES"/>
                    </w:rPr>
                    <w:t>Consideraremos los procesos de enseñanza y los procesos de aprendizaje desde una perspectiva de actualización constante, basados en las siguientes cuestiones:</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eastAsia="es-ES"/>
                    </w:rPr>
                    <w:t xml:space="preserve">De un proceso centrado en el/la docente a un proceso centrado en el/la  participante. </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eastAsia="es-ES"/>
                    </w:rPr>
                    <w:t>Logrando aprendizajes flexibles y nuevas modalidades de aprendizaje</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eastAsia="es-ES"/>
                    </w:rPr>
                    <w:t>Creando nuevos entornos de aprendizaje</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eastAsia="es-ES"/>
                    </w:rPr>
                    <w:t>Recibiendo</w:t>
                  </w:r>
                  <w:r w:rsidRPr="0066474E">
                    <w:rPr>
                      <w:rFonts w:ascii="Arial" w:hAnsi="Arial" w:cs="Arial"/>
                      <w:sz w:val="24"/>
                      <w:szCs w:val="24"/>
                      <w:lang w:eastAsia="es-ES"/>
                    </w:rPr>
                    <w:t xml:space="preserve"> información y “almacenando”.</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eastAsia="es-ES"/>
                    </w:rPr>
                    <w:t xml:space="preserve">Desde el “Haciendo” mediante un: </w:t>
                  </w:r>
                  <w:r w:rsidRPr="0066474E">
                    <w:rPr>
                      <w:rFonts w:ascii="Arial" w:hAnsi="Arial" w:cs="Arial"/>
                      <w:sz w:val="24"/>
                      <w:szCs w:val="24"/>
                      <w:lang w:eastAsia="es-ES"/>
                    </w:rPr>
                    <w:t>Aprendizaje experiencial.</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eastAsia="es-ES"/>
                    </w:rPr>
                    <w:t>Construyendo</w:t>
                  </w:r>
                  <w:r w:rsidRPr="0066474E">
                    <w:rPr>
                      <w:rFonts w:ascii="Arial" w:hAnsi="Arial" w:cs="Arial"/>
                      <w:sz w:val="24"/>
                      <w:szCs w:val="24"/>
                      <w:lang w:eastAsia="es-ES"/>
                    </w:rPr>
                    <w:t xml:space="preserve"> estructuras de pensamiento y acción cada vez más complejas. </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En un proceso que realiza el </w:t>
                  </w:r>
                  <w:r w:rsidRPr="0066474E">
                    <w:rPr>
                      <w:rFonts w:ascii="Arial" w:hAnsi="Arial" w:cs="Arial"/>
                      <w:bCs/>
                      <w:sz w:val="24"/>
                      <w:szCs w:val="24"/>
                      <w:lang w:eastAsia="es-ES"/>
                    </w:rPr>
                    <w:t>sujeto</w:t>
                  </w:r>
                  <w:r w:rsidRPr="0066474E">
                    <w:rPr>
                      <w:rFonts w:ascii="Arial" w:hAnsi="Arial" w:cs="Arial"/>
                      <w:sz w:val="24"/>
                      <w:szCs w:val="24"/>
                      <w:lang w:eastAsia="es-ES"/>
                    </w:rPr>
                    <w:t xml:space="preserve"> conectando  la nueva información con los saberes previos. </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val="es-UY" w:eastAsia="es-ES"/>
                    </w:rPr>
                    <w:t>Generando respuestas didácticas específicas: “didáctica técnica” diferenciada.</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val="es-UY" w:eastAsia="es-ES"/>
                    </w:rPr>
                    <w:t>Planificando y desarrollando situaciones de aprendizaje en contextos que integren la experiencia laboral.</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eastAsia="es-ES"/>
                    </w:rPr>
                    <w:t xml:space="preserve">Incluyendo la </w:t>
                  </w:r>
                  <w:r w:rsidRPr="0066474E">
                    <w:rPr>
                      <w:rFonts w:ascii="Arial" w:hAnsi="Arial" w:cs="Arial"/>
                      <w:bCs/>
                      <w:sz w:val="24"/>
                      <w:szCs w:val="24"/>
                      <w:lang w:val="es-UY" w:eastAsia="es-ES"/>
                    </w:rPr>
                    <w:t>actualización y prospectiva.</w:t>
                  </w:r>
                </w:p>
                <w:p w:rsidR="0032189E" w:rsidRPr="0066474E" w:rsidRDefault="0032189E" w:rsidP="0066474E">
                  <w:pPr>
                    <w:numPr>
                      <w:ilvl w:val="0"/>
                      <w:numId w:val="2"/>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bCs/>
                      <w:sz w:val="24"/>
                      <w:szCs w:val="24"/>
                      <w:lang w:val="es-UY" w:eastAsia="es-ES"/>
                    </w:rPr>
                    <w:t>Facilitando conjuntamente el desarrollo de competencias técnicas y de competencias clave: básicas, metodológicas y sociales.</w:t>
                  </w:r>
                  <w:r w:rsidRPr="0066474E">
                    <w:rPr>
                      <w:rFonts w:ascii="Arial" w:hAnsi="Arial" w:cs="Arial"/>
                      <w:bCs/>
                      <w:sz w:val="24"/>
                      <w:szCs w:val="24"/>
                      <w:lang w:eastAsia="es-ES"/>
                    </w:rPr>
                    <w:t xml:space="preserve"> </w:t>
                  </w:r>
                </w:p>
                <w:p w:rsidR="00954549" w:rsidRPr="0066474E" w:rsidRDefault="00954549">
                  <w:pPr>
                    <w:pStyle w:val="Contenidodelatabla"/>
                    <w:rPr>
                      <w:sz w:val="24"/>
                      <w:szCs w:val="24"/>
                    </w:rPr>
                  </w:pPr>
                </w:p>
              </w:tc>
            </w:tr>
          </w:tbl>
          <w:p w:rsidR="00292F8F" w:rsidRPr="00954549" w:rsidRDefault="00292F8F">
            <w:pPr>
              <w:pStyle w:val="Contenidodelatabla"/>
              <w:rPr>
                <w:sz w:val="24"/>
                <w:szCs w:val="24"/>
              </w:rPr>
            </w:pPr>
          </w:p>
          <w:p w:rsidR="00292F8F" w:rsidRPr="00954549" w:rsidRDefault="00292F8F">
            <w:pPr>
              <w:rPr>
                <w:rFonts w:cs="Arial"/>
                <w:b/>
                <w:bCs/>
                <w:sz w:val="24"/>
                <w:szCs w:val="24"/>
              </w:rPr>
            </w:pPr>
          </w:p>
          <w:p w:rsidR="00292F8F" w:rsidRPr="00954549" w:rsidRDefault="00292F8F">
            <w:pPr>
              <w:shd w:val="clear" w:color="auto" w:fill="000000"/>
              <w:rPr>
                <w:rFonts w:cs="Arial"/>
                <w:b/>
                <w:bCs/>
                <w:color w:val="FFFFFF"/>
                <w:sz w:val="24"/>
                <w:szCs w:val="24"/>
                <w:shd w:val="clear" w:color="auto" w:fill="000000"/>
              </w:rPr>
            </w:pPr>
            <w:r w:rsidRPr="00954549">
              <w:rPr>
                <w:rFonts w:cs="Arial"/>
                <w:b/>
                <w:bCs/>
                <w:color w:val="FFFFFF"/>
                <w:sz w:val="24"/>
                <w:szCs w:val="24"/>
                <w:shd w:val="clear" w:color="auto" w:fill="000000"/>
              </w:rPr>
              <w:t>2. OBJETIVOS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2"/>
            </w:tblGrid>
            <w:tr w:rsidR="00954549" w:rsidRPr="0066474E" w:rsidTr="002A6EE7">
              <w:trPr>
                <w:trHeight w:val="1548"/>
              </w:trPr>
              <w:tc>
                <w:tcPr>
                  <w:tcW w:w="10462" w:type="dxa"/>
                </w:tcPr>
                <w:p w:rsidR="00AE31FE" w:rsidRPr="0066474E" w:rsidRDefault="00AE31FE" w:rsidP="0066474E">
                  <w:pPr>
                    <w:spacing w:line="360" w:lineRule="auto"/>
                    <w:jc w:val="center"/>
                    <w:rPr>
                      <w:rFonts w:ascii="Arial" w:hAnsi="Arial" w:cs="Arial"/>
                      <w:b/>
                      <w:u w:val="single"/>
                    </w:rPr>
                  </w:pPr>
                </w:p>
                <w:p w:rsidR="0032189E" w:rsidRPr="0066474E" w:rsidRDefault="0032189E" w:rsidP="0066474E">
                  <w:pPr>
                    <w:spacing w:line="360" w:lineRule="auto"/>
                    <w:jc w:val="center"/>
                    <w:rPr>
                      <w:rFonts w:ascii="Arial" w:eastAsia="Arial Unicode MS" w:hAnsi="Arial" w:cs="Arial"/>
                      <w:sz w:val="24"/>
                      <w:szCs w:val="24"/>
                    </w:rPr>
                  </w:pPr>
                  <w:r w:rsidRPr="0066474E">
                    <w:rPr>
                      <w:rFonts w:ascii="Arial" w:hAnsi="Arial" w:cs="Arial"/>
                      <w:b/>
                      <w:u w:val="single"/>
                    </w:rPr>
                    <w:t>OBJETIVOS GENERALES DEL PROYECTO</w:t>
                  </w:r>
                </w:p>
                <w:p w:rsidR="0032189E" w:rsidRPr="0066474E" w:rsidRDefault="0032189E" w:rsidP="0066474E">
                  <w:pPr>
                    <w:numPr>
                      <w:ilvl w:val="0"/>
                      <w:numId w:val="4"/>
                    </w:numPr>
                    <w:suppressAutoHyphens w:val="0"/>
                    <w:spacing w:line="360" w:lineRule="auto"/>
                    <w:jc w:val="both"/>
                    <w:rPr>
                      <w:rFonts w:ascii="Arial" w:hAnsi="Arial" w:cs="Arial"/>
                      <w:sz w:val="24"/>
                      <w:szCs w:val="24"/>
                    </w:rPr>
                  </w:pPr>
                  <w:r w:rsidRPr="0066474E">
                    <w:rPr>
                      <w:rFonts w:ascii="Arial" w:hAnsi="Arial" w:cs="Arial"/>
                      <w:sz w:val="24"/>
                      <w:szCs w:val="24"/>
                    </w:rPr>
                    <w:t>Generar las condiciones pedagógicas para el manejo de las nuevas tecnologías, las formas de comunicación, así como para la producción y recepción crítica de los discursos mediáticos.</w:t>
                  </w:r>
                </w:p>
                <w:p w:rsidR="0032189E" w:rsidRPr="0066474E" w:rsidRDefault="0032189E" w:rsidP="0066474E">
                  <w:pPr>
                    <w:numPr>
                      <w:ilvl w:val="0"/>
                      <w:numId w:val="4"/>
                    </w:numPr>
                    <w:suppressAutoHyphens w:val="0"/>
                    <w:spacing w:line="360" w:lineRule="auto"/>
                    <w:jc w:val="both"/>
                    <w:rPr>
                      <w:rFonts w:ascii="Arial" w:hAnsi="Arial" w:cs="Arial"/>
                      <w:sz w:val="24"/>
                      <w:szCs w:val="24"/>
                    </w:rPr>
                  </w:pPr>
                  <w:r w:rsidRPr="0066474E">
                    <w:rPr>
                      <w:rFonts w:ascii="Arial" w:hAnsi="Arial" w:cs="Arial"/>
                      <w:sz w:val="24"/>
                      <w:szCs w:val="24"/>
                    </w:rPr>
                    <w:lastRenderedPageBreak/>
                    <w:t>Promover el desarrollo de una actitud de esfuerzo, trabajo y responsabilidad en el estudio y curiosidad e interés por el aprendizaje, fortaleciendo la confianza en las propias posibilidades de aprender.</w:t>
                  </w:r>
                </w:p>
                <w:p w:rsidR="0032189E" w:rsidRPr="0066474E" w:rsidRDefault="0032189E" w:rsidP="0066474E">
                  <w:pPr>
                    <w:numPr>
                      <w:ilvl w:val="0"/>
                      <w:numId w:val="4"/>
                    </w:numPr>
                    <w:suppressAutoHyphens w:val="0"/>
                    <w:spacing w:line="360" w:lineRule="auto"/>
                    <w:jc w:val="both"/>
                    <w:rPr>
                      <w:rFonts w:ascii="Arial" w:hAnsi="Arial" w:cs="Arial"/>
                      <w:sz w:val="24"/>
                      <w:szCs w:val="24"/>
                    </w:rPr>
                  </w:pPr>
                  <w:r w:rsidRPr="0066474E">
                    <w:rPr>
                      <w:rFonts w:ascii="Arial" w:hAnsi="Arial" w:cs="Arial"/>
                      <w:sz w:val="24"/>
                      <w:szCs w:val="24"/>
                    </w:rPr>
                    <w:t>Promover el conocimiento y los valores que permitan el desarrollo de actitudes de protección y cuidado del patrimonio cultural y del medio ambiente.</w:t>
                  </w:r>
                </w:p>
                <w:p w:rsidR="0032189E" w:rsidRPr="0066474E" w:rsidRDefault="0032189E" w:rsidP="0066474E">
                  <w:pPr>
                    <w:numPr>
                      <w:ilvl w:val="0"/>
                      <w:numId w:val="4"/>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Desarrollar una comprensión de la naturaleza de la ciencia y facilitar una visión holística de la misma.</w:t>
                  </w:r>
                </w:p>
                <w:p w:rsidR="0032189E" w:rsidRPr="0066474E" w:rsidRDefault="0032189E" w:rsidP="0066474E">
                  <w:pPr>
                    <w:numPr>
                      <w:ilvl w:val="0"/>
                      <w:numId w:val="4"/>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Adquirir capacidades para manejar el lenguaje científico (lecto-escritura) y para apreciar los aspectos sociales y éticos de la ciencia y la tecnología.</w:t>
                  </w:r>
                </w:p>
                <w:p w:rsidR="0032189E" w:rsidRPr="0066474E" w:rsidRDefault="0032189E" w:rsidP="0066474E">
                  <w:pPr>
                    <w:numPr>
                      <w:ilvl w:val="0"/>
                      <w:numId w:val="4"/>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Utilizar (en la enseñanza de las tecnologías) experiencias de aprendizaje que son propias de la vida y del ambiente inmediato de los estudiantes.</w:t>
                  </w:r>
                </w:p>
                <w:p w:rsidR="0032189E" w:rsidRPr="0066474E" w:rsidRDefault="0032189E" w:rsidP="0066474E">
                  <w:pPr>
                    <w:numPr>
                      <w:ilvl w:val="0"/>
                      <w:numId w:val="4"/>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Identificar situaciones problemáticas de la vida real cuyas soluciones, siendo indeterminadas, podrían ser logradas – probablemente- mediante el trabajo conjunto de profesores y alumnos.</w:t>
                  </w:r>
                </w:p>
                <w:p w:rsidR="0032189E" w:rsidRPr="0066474E" w:rsidRDefault="0032189E" w:rsidP="0066474E">
                  <w:pPr>
                    <w:numPr>
                      <w:ilvl w:val="0"/>
                      <w:numId w:val="4"/>
                    </w:numPr>
                    <w:suppressAutoHyphens w:val="0"/>
                    <w:spacing w:line="360" w:lineRule="auto"/>
                    <w:jc w:val="both"/>
                    <w:rPr>
                      <w:rFonts w:ascii="Arial" w:hAnsi="Arial" w:cs="Arial"/>
                      <w:sz w:val="24"/>
                      <w:szCs w:val="24"/>
                      <w:lang w:eastAsia="es-ES"/>
                    </w:rPr>
                  </w:pPr>
                  <w:r w:rsidRPr="0066474E">
                    <w:rPr>
                      <w:rFonts w:ascii="Arial" w:hAnsi="Arial" w:cs="Arial"/>
                      <w:sz w:val="24"/>
                      <w:szCs w:val="24"/>
                      <w:lang w:eastAsia="es-ES"/>
                    </w:rPr>
                    <w:t>Emplear el conocimiento científico para corregir falsas creencias, prejuicios y prácticas sociales.</w:t>
                  </w:r>
                </w:p>
                <w:p w:rsidR="0032189E" w:rsidRPr="0066474E" w:rsidRDefault="0032189E" w:rsidP="0066474E">
                  <w:pPr>
                    <w:numPr>
                      <w:ilvl w:val="0"/>
                      <w:numId w:val="4"/>
                    </w:numPr>
                    <w:suppressAutoHyphens w:val="0"/>
                    <w:spacing w:line="360" w:lineRule="auto"/>
                    <w:jc w:val="both"/>
                    <w:rPr>
                      <w:rFonts w:ascii="Arial" w:hAnsi="Arial" w:cs="Arial"/>
                      <w:sz w:val="24"/>
                      <w:szCs w:val="24"/>
                      <w:lang w:eastAsia="es-ES"/>
                    </w:rPr>
                  </w:pPr>
                  <w:r w:rsidRPr="0066474E">
                    <w:rPr>
                      <w:rFonts w:ascii="Arial" w:hAnsi="Arial" w:cs="Arial"/>
                      <w:sz w:val="24"/>
                      <w:szCs w:val="24"/>
                      <w:lang w:eastAsia="es-ES"/>
                    </w:rPr>
                    <w:t>Brindar a los estudiantes las herramientas necesarias para la comprensión  de las distintas dimensiones que caracterizan el fenómeno tecnológico y cómo influye en la vida escolar y su contexto.</w:t>
                  </w:r>
                </w:p>
                <w:p w:rsidR="0032189E" w:rsidRPr="0066474E" w:rsidRDefault="0032189E" w:rsidP="0066474E">
                  <w:pPr>
                    <w:numPr>
                      <w:ilvl w:val="0"/>
                      <w:numId w:val="4"/>
                    </w:numPr>
                    <w:suppressAutoHyphens w:val="0"/>
                    <w:spacing w:line="360" w:lineRule="auto"/>
                    <w:jc w:val="both"/>
                    <w:rPr>
                      <w:rFonts w:ascii="Arial" w:hAnsi="Arial" w:cs="Arial"/>
                      <w:sz w:val="24"/>
                      <w:szCs w:val="24"/>
                      <w:lang w:eastAsia="es-ES"/>
                    </w:rPr>
                  </w:pPr>
                  <w:r w:rsidRPr="0066474E">
                    <w:rPr>
                      <w:rFonts w:ascii="Arial" w:hAnsi="Arial" w:cs="Arial"/>
                      <w:sz w:val="24"/>
                      <w:szCs w:val="24"/>
                      <w:lang w:eastAsia="es-ES"/>
                    </w:rPr>
                    <w:t>Brindar los disímiles enfoques, para el análisis de las teorías y corrientes de pensamiento que permitan reconocer  contenidos teóricos y la metodología que implica el área.</w:t>
                  </w:r>
                </w:p>
                <w:p w:rsidR="0032189E" w:rsidRPr="0066474E" w:rsidRDefault="0032189E" w:rsidP="0066474E">
                  <w:pPr>
                    <w:numPr>
                      <w:ilvl w:val="0"/>
                      <w:numId w:val="4"/>
                    </w:numPr>
                    <w:suppressAutoHyphens w:val="0"/>
                    <w:spacing w:line="360" w:lineRule="auto"/>
                    <w:jc w:val="both"/>
                    <w:rPr>
                      <w:rFonts w:ascii="Arial" w:hAnsi="Arial" w:cs="Arial"/>
                      <w:sz w:val="24"/>
                      <w:szCs w:val="24"/>
                      <w:lang w:eastAsia="es-ES"/>
                    </w:rPr>
                  </w:pPr>
                  <w:r w:rsidRPr="0066474E">
                    <w:rPr>
                      <w:rFonts w:ascii="Arial" w:hAnsi="Arial" w:cs="Arial"/>
                      <w:sz w:val="24"/>
                      <w:szCs w:val="24"/>
                      <w:lang w:eastAsia="es-ES"/>
                    </w:rPr>
                    <w:t>Capacidad para conectarse con la investigación educativa para revisar continuamente sus prácticas profesionales y  participar en programas de investigación educativa interdisciplinarios, de interés regional y en proyectos de extensión.</w:t>
                  </w:r>
                </w:p>
                <w:p w:rsidR="0032189E" w:rsidRPr="0066474E" w:rsidRDefault="0032189E" w:rsidP="0066474E">
                  <w:pPr>
                    <w:numPr>
                      <w:ilvl w:val="0"/>
                      <w:numId w:val="4"/>
                    </w:numPr>
                    <w:suppressAutoHyphens w:val="0"/>
                    <w:spacing w:before="240" w:line="360" w:lineRule="auto"/>
                    <w:jc w:val="both"/>
                    <w:rPr>
                      <w:rFonts w:ascii="Arial" w:hAnsi="Arial" w:cs="Arial"/>
                      <w:sz w:val="24"/>
                      <w:szCs w:val="24"/>
                      <w:lang w:eastAsia="es-ES"/>
                    </w:rPr>
                  </w:pPr>
                  <w:r w:rsidRPr="0066474E">
                    <w:rPr>
                      <w:rFonts w:ascii="Arial" w:hAnsi="Arial" w:cs="Arial"/>
                      <w:sz w:val="24"/>
                      <w:szCs w:val="24"/>
                      <w:lang w:eastAsia="es-ES"/>
                    </w:rPr>
                    <w:t>Analizar el enfoque del área en relación con las concepciones teóricas y metodológicas que sustentan los nuevos documentos provinciales y nacionales.</w:t>
                  </w:r>
                </w:p>
                <w:p w:rsidR="0032189E" w:rsidRPr="0066474E" w:rsidRDefault="0032189E" w:rsidP="0066474E">
                  <w:pPr>
                    <w:numPr>
                      <w:ilvl w:val="0"/>
                      <w:numId w:val="4"/>
                    </w:numPr>
                    <w:suppressAutoHyphens w:val="0"/>
                    <w:spacing w:before="100" w:beforeAutospacing="1" w:line="360" w:lineRule="auto"/>
                    <w:jc w:val="both"/>
                    <w:rPr>
                      <w:rFonts w:ascii="Arial" w:hAnsi="Arial" w:cs="Arial"/>
                      <w:sz w:val="24"/>
                      <w:szCs w:val="24"/>
                      <w:lang w:eastAsia="es-ES"/>
                    </w:rPr>
                  </w:pPr>
                  <w:r w:rsidRPr="0066474E">
                    <w:rPr>
                      <w:rFonts w:ascii="Arial" w:hAnsi="Arial" w:cs="Arial"/>
                      <w:sz w:val="24"/>
                      <w:szCs w:val="24"/>
                      <w:lang w:eastAsia="es-ES"/>
                    </w:rPr>
                    <w:t>Favorecer espacios donde el alumno experimente  la reflexión crítica, la participación, el trabajo cooperativo, la creatividad en la aplicación de los contenidos procedimentales básicos de las asignaturas.</w:t>
                  </w:r>
                </w:p>
                <w:p w:rsidR="0032189E" w:rsidRPr="0066474E" w:rsidRDefault="0032189E" w:rsidP="0066474E">
                  <w:pPr>
                    <w:autoSpaceDE w:val="0"/>
                    <w:autoSpaceDN w:val="0"/>
                    <w:adjustRightInd w:val="0"/>
                    <w:spacing w:line="360" w:lineRule="auto"/>
                    <w:jc w:val="center"/>
                    <w:rPr>
                      <w:rFonts w:ascii="Arial" w:hAnsi="Arial" w:cs="Arial"/>
                      <w:b/>
                      <w:sz w:val="24"/>
                      <w:szCs w:val="24"/>
                      <w:u w:val="single"/>
                    </w:rPr>
                  </w:pPr>
                  <w:r w:rsidRPr="0066474E">
                    <w:rPr>
                      <w:rFonts w:ascii="Arial" w:hAnsi="Arial" w:cs="Arial"/>
                      <w:b/>
                      <w:sz w:val="24"/>
                      <w:szCs w:val="24"/>
                      <w:u w:val="single"/>
                    </w:rPr>
                    <w:t>OBJETIVOS ESPECIFICOS</w:t>
                  </w:r>
                </w:p>
                <w:p w:rsidR="0032189E" w:rsidRPr="0066474E" w:rsidRDefault="0032189E" w:rsidP="0066474E">
                  <w:pPr>
                    <w:numPr>
                      <w:ilvl w:val="0"/>
                      <w:numId w:val="3"/>
                    </w:numPr>
                    <w:suppressAutoHyphens w:val="0"/>
                    <w:spacing w:after="100" w:afterAutospacing="1" w:line="360" w:lineRule="auto"/>
                    <w:jc w:val="both"/>
                    <w:rPr>
                      <w:rFonts w:ascii="Arial" w:hAnsi="Arial" w:cs="Arial"/>
                      <w:sz w:val="24"/>
                      <w:szCs w:val="24"/>
                      <w:lang w:eastAsia="es-ES"/>
                    </w:rPr>
                  </w:pPr>
                  <w:r w:rsidRPr="0066474E">
                    <w:rPr>
                      <w:rFonts w:ascii="Arial" w:hAnsi="Arial" w:cs="Arial"/>
                      <w:sz w:val="24"/>
                      <w:szCs w:val="24"/>
                      <w:lang w:eastAsia="es-ES"/>
                    </w:rPr>
                    <w:t>Construir a partir del análisis de datos de la realidad y del análisis teórico, un cu</w:t>
                  </w:r>
                  <w:r w:rsidR="00287007">
                    <w:rPr>
                      <w:rFonts w:ascii="Arial" w:hAnsi="Arial" w:cs="Arial"/>
                      <w:sz w:val="24"/>
                      <w:szCs w:val="24"/>
                      <w:lang w:eastAsia="es-ES"/>
                    </w:rPr>
                    <w:t xml:space="preserve">adro diagnóstico sobre la Didáctica </w:t>
                  </w:r>
                  <w:r w:rsidRPr="0066474E">
                    <w:rPr>
                      <w:rFonts w:ascii="Arial" w:hAnsi="Arial" w:cs="Arial"/>
                      <w:sz w:val="24"/>
                      <w:szCs w:val="24"/>
                      <w:lang w:eastAsia="es-ES"/>
                    </w:rPr>
                    <w:t xml:space="preserve"> de la tecnología para que los futuros docentes logren construir los conocimientos tecnológicos, la metodología de trabajo, los diseños curriculares y sus posibilidades de concreción, los estilos de gestión  institucional y su influencia en la enseñanza y en el aprendizaje, las demandas sociales y los modelos tecnológicos involucrados.</w:t>
                  </w:r>
                </w:p>
                <w:p w:rsidR="0032189E" w:rsidRPr="0066474E" w:rsidRDefault="0032189E" w:rsidP="0066474E">
                  <w:pPr>
                    <w:numPr>
                      <w:ilvl w:val="0"/>
                      <w:numId w:val="3"/>
                    </w:numPr>
                    <w:suppressAutoHyphens w:val="0"/>
                    <w:spacing w:after="100" w:afterAutospacing="1" w:line="360" w:lineRule="auto"/>
                    <w:jc w:val="both"/>
                    <w:rPr>
                      <w:rFonts w:ascii="Arial" w:hAnsi="Arial" w:cs="Arial"/>
                      <w:sz w:val="24"/>
                      <w:szCs w:val="24"/>
                      <w:lang w:eastAsia="es-ES"/>
                    </w:rPr>
                  </w:pPr>
                  <w:r w:rsidRPr="0066474E">
                    <w:rPr>
                      <w:rFonts w:ascii="Arial" w:hAnsi="Arial" w:cs="Arial"/>
                      <w:sz w:val="24"/>
                      <w:szCs w:val="24"/>
                      <w:lang w:eastAsia="es-ES"/>
                    </w:rPr>
                    <w:lastRenderedPageBreak/>
                    <w:t xml:space="preserve">Reflexionar sobre conocimientos adquiridos  y revisar el andamiaje conceptual. </w:t>
                  </w:r>
                </w:p>
                <w:p w:rsidR="0032189E" w:rsidRPr="0066474E" w:rsidRDefault="0032189E" w:rsidP="0066474E">
                  <w:pPr>
                    <w:numPr>
                      <w:ilvl w:val="0"/>
                      <w:numId w:val="3"/>
                    </w:numPr>
                    <w:suppressAutoHyphens w:val="0"/>
                    <w:spacing w:after="100" w:afterAutospacing="1" w:line="360" w:lineRule="auto"/>
                    <w:jc w:val="both"/>
                    <w:rPr>
                      <w:rFonts w:ascii="Arial" w:hAnsi="Arial" w:cs="Arial"/>
                      <w:sz w:val="24"/>
                      <w:szCs w:val="24"/>
                      <w:lang w:eastAsia="es-ES"/>
                    </w:rPr>
                  </w:pPr>
                  <w:r w:rsidRPr="0066474E">
                    <w:rPr>
                      <w:rFonts w:ascii="Arial" w:hAnsi="Arial" w:cs="Arial"/>
                      <w:sz w:val="24"/>
                      <w:szCs w:val="24"/>
                      <w:lang w:eastAsia="es-ES"/>
                    </w:rPr>
                    <w:t>Comunicar e intercambiar experiencias,  con el fin de favorecer un mayor nivel de conceptualización y reflexión de las distintas problemáticas didácticas.</w:t>
                  </w:r>
                </w:p>
                <w:p w:rsidR="0032189E" w:rsidRPr="0066474E" w:rsidRDefault="0032189E" w:rsidP="0066474E">
                  <w:pPr>
                    <w:numPr>
                      <w:ilvl w:val="0"/>
                      <w:numId w:val="3"/>
                    </w:numPr>
                    <w:suppressAutoHyphens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Describir a </w:t>
                  </w:r>
                  <w:smartTag w:uri="urn:schemas-microsoft-com:office:smarttags" w:element="PersonName">
                    <w:smartTagPr>
                      <w:attr w:name="ProductID" w:val="la Educaci￳n Tecnolog￭a"/>
                    </w:smartTagPr>
                    <w:r w:rsidRPr="0066474E">
                      <w:rPr>
                        <w:rFonts w:ascii="Arial" w:hAnsi="Arial" w:cs="Arial"/>
                        <w:sz w:val="24"/>
                        <w:szCs w:val="24"/>
                        <w:lang w:eastAsia="es-ES"/>
                      </w:rPr>
                      <w:t>la Educación Tecnología</w:t>
                    </w:r>
                  </w:smartTag>
                  <w:r w:rsidRPr="0066474E">
                    <w:rPr>
                      <w:rFonts w:ascii="Arial" w:hAnsi="Arial" w:cs="Arial"/>
                      <w:sz w:val="24"/>
                      <w:szCs w:val="24"/>
                      <w:lang w:eastAsia="es-ES"/>
                    </w:rPr>
                    <w:t xml:space="preserve"> según sus distintas finalidades y diferentes objetivos, estrategias de gestión, valores y cultura, y las diferentes relaciones interpersonales en los distintos ambientes que configuran. </w:t>
                  </w:r>
                </w:p>
                <w:p w:rsidR="0032189E" w:rsidRPr="0066474E" w:rsidRDefault="0032189E" w:rsidP="0066474E">
                  <w:pPr>
                    <w:numPr>
                      <w:ilvl w:val="0"/>
                      <w:numId w:val="3"/>
                    </w:numPr>
                    <w:suppressAutoHyphens w:val="0"/>
                    <w:spacing w:after="100" w:afterAutospacing="1" w:line="360" w:lineRule="auto"/>
                    <w:jc w:val="both"/>
                    <w:rPr>
                      <w:rFonts w:ascii="Arial" w:hAnsi="Arial" w:cs="Arial"/>
                      <w:sz w:val="24"/>
                      <w:szCs w:val="24"/>
                      <w:lang w:eastAsia="es-ES"/>
                    </w:rPr>
                  </w:pPr>
                  <w:r w:rsidRPr="0066474E">
                    <w:rPr>
                      <w:rFonts w:ascii="Arial" w:hAnsi="Arial" w:cs="Arial"/>
                      <w:sz w:val="24"/>
                      <w:szCs w:val="24"/>
                      <w:lang w:eastAsia="es-ES"/>
                    </w:rPr>
                    <w:t>Aplicar el nuevo conocimiento a situaciones prácticas y reales.</w:t>
                  </w:r>
                </w:p>
                <w:p w:rsidR="0032189E" w:rsidRPr="0066474E" w:rsidRDefault="0032189E" w:rsidP="0066474E">
                  <w:pPr>
                    <w:numPr>
                      <w:ilvl w:val="0"/>
                      <w:numId w:val="3"/>
                    </w:numPr>
                    <w:suppressAutoHyphens w:val="0"/>
                    <w:spacing w:after="100" w:afterAutospacing="1" w:line="360" w:lineRule="auto"/>
                    <w:jc w:val="both"/>
                    <w:rPr>
                      <w:rFonts w:ascii="Arial" w:hAnsi="Arial" w:cs="Arial"/>
                      <w:sz w:val="24"/>
                      <w:szCs w:val="24"/>
                      <w:lang w:eastAsia="es-ES"/>
                    </w:rPr>
                  </w:pPr>
                  <w:r w:rsidRPr="0066474E">
                    <w:rPr>
                      <w:rFonts w:ascii="Arial" w:hAnsi="Arial" w:cs="Arial"/>
                      <w:sz w:val="24"/>
                      <w:szCs w:val="24"/>
                      <w:lang w:eastAsia="es-ES"/>
                    </w:rPr>
                    <w:t>Ayudar a los futuros docentes, a través de discusiones dirigidas o de interrogatorios reflexivos, a: comparar, discriminar, establecer relaciones que permitan conjugar las nuevas ideas y las viejas, de manera tal que saquen conclusiones, que generalicen y elaboren abstractamente.</w:t>
                  </w:r>
                </w:p>
                <w:p w:rsidR="00954549" w:rsidRPr="0066474E" w:rsidRDefault="00954549">
                  <w:pPr>
                    <w:pStyle w:val="Contenidodelatabla"/>
                    <w:rPr>
                      <w:sz w:val="24"/>
                      <w:szCs w:val="24"/>
                    </w:rPr>
                  </w:pPr>
                </w:p>
              </w:tc>
            </w:tr>
          </w:tbl>
          <w:p w:rsidR="00292F8F" w:rsidRPr="00954549" w:rsidRDefault="00292F8F">
            <w:pPr>
              <w:pStyle w:val="Contenidodelatabla"/>
              <w:rPr>
                <w:sz w:val="24"/>
                <w:szCs w:val="24"/>
              </w:rPr>
            </w:pPr>
          </w:p>
          <w:p w:rsidR="00292F8F" w:rsidRPr="00954549" w:rsidRDefault="00292F8F">
            <w:pPr>
              <w:rPr>
                <w:rFonts w:cs="Arial"/>
                <w:b/>
                <w:bCs/>
                <w:sz w:val="24"/>
                <w:szCs w:val="24"/>
              </w:rPr>
            </w:pPr>
          </w:p>
          <w:p w:rsidR="00292F8F" w:rsidRPr="00954549" w:rsidRDefault="00292F8F">
            <w:pPr>
              <w:shd w:val="clear" w:color="auto" w:fill="000000"/>
              <w:rPr>
                <w:rFonts w:cs="Arial"/>
                <w:b/>
                <w:bCs/>
                <w:color w:val="FFFFFF"/>
                <w:sz w:val="24"/>
                <w:szCs w:val="24"/>
                <w:shd w:val="clear" w:color="auto" w:fill="000000"/>
              </w:rPr>
            </w:pPr>
            <w:r w:rsidRPr="00954549">
              <w:rPr>
                <w:rFonts w:cs="Arial"/>
                <w:b/>
                <w:bCs/>
                <w:color w:val="FFFFFF"/>
                <w:sz w:val="24"/>
                <w:szCs w:val="24"/>
                <w:shd w:val="clear" w:color="auto" w:fill="000000"/>
              </w:rPr>
              <w:t>3. 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6"/>
            </w:tblGrid>
            <w:tr w:rsidR="00954549" w:rsidRPr="0066474E" w:rsidTr="008A300F">
              <w:trPr>
                <w:trHeight w:val="3541"/>
              </w:trPr>
              <w:tc>
                <w:tcPr>
                  <w:tcW w:w="10366" w:type="dxa"/>
                </w:tcPr>
                <w:p w:rsidR="00287007" w:rsidRDefault="00287007" w:rsidP="00287007">
                  <w:pPr>
                    <w:pStyle w:val="Default"/>
                    <w:jc w:val="both"/>
                    <w:rPr>
                      <w:i/>
                      <w:iCs/>
                    </w:rPr>
                  </w:pPr>
                  <w:r>
                    <w:rPr>
                      <w:i/>
                      <w:iCs/>
                    </w:rPr>
                    <w:t>Ejes de contenidos.</w:t>
                  </w:r>
                </w:p>
                <w:p w:rsidR="00287007" w:rsidRPr="00287007" w:rsidRDefault="00287007" w:rsidP="00287007">
                  <w:pPr>
                    <w:pStyle w:val="Default"/>
                    <w:jc w:val="both"/>
                  </w:pPr>
                  <w:r w:rsidRPr="00287007">
                    <w:rPr>
                      <w:i/>
                      <w:iCs/>
                    </w:rPr>
                    <w:t xml:space="preserve"> </w:t>
                  </w:r>
                </w:p>
                <w:p w:rsidR="00287007" w:rsidRDefault="00287007" w:rsidP="00287007">
                  <w:pPr>
                    <w:pStyle w:val="Default"/>
                    <w:jc w:val="both"/>
                  </w:pPr>
                  <w:r w:rsidRPr="00287007">
                    <w:rPr>
                      <w:b/>
                      <w:bCs/>
                    </w:rPr>
                    <w:t>La Educación Tecnológica como espacio curricular de formación general</w:t>
                  </w:r>
                </w:p>
                <w:p w:rsidR="00287007" w:rsidRPr="00287007" w:rsidRDefault="00287007" w:rsidP="00287007">
                  <w:pPr>
                    <w:pStyle w:val="Default"/>
                    <w:jc w:val="both"/>
                  </w:pPr>
                </w:p>
                <w:p w:rsidR="00EC0DC7" w:rsidRPr="00287007" w:rsidRDefault="00EC0DC7" w:rsidP="00EC0DC7">
                  <w:pPr>
                    <w:pStyle w:val="Default"/>
                    <w:numPr>
                      <w:ilvl w:val="0"/>
                      <w:numId w:val="15"/>
                    </w:numPr>
                    <w:spacing w:after="166"/>
                    <w:ind w:left="360"/>
                    <w:jc w:val="both"/>
                  </w:pPr>
                  <w:bookmarkStart w:id="1" w:name="OLE_LINK1"/>
                  <w:r w:rsidRPr="00287007">
                    <w:t xml:space="preserve">La formación general en Tecnología para todos los sujetos. Aportes de la Educación Tecnológica a la construcción de ciudadanía. </w:t>
                  </w:r>
                </w:p>
                <w:p w:rsidR="00EC0DC7" w:rsidRPr="00287007" w:rsidRDefault="00EC0DC7" w:rsidP="00AF07E3">
                  <w:pPr>
                    <w:pStyle w:val="Default"/>
                    <w:numPr>
                      <w:ilvl w:val="0"/>
                      <w:numId w:val="15"/>
                    </w:numPr>
                    <w:spacing w:after="166" w:line="276" w:lineRule="auto"/>
                    <w:ind w:left="360"/>
                    <w:jc w:val="both"/>
                  </w:pPr>
                  <w:r w:rsidRPr="00287007">
                    <w:t xml:space="preserve">Análisis de materiales referidos a la Educación Tecnológica: resoluciones del Concejo Federal de Educación (CFE), documentos de entidades internacionales (Organización de Estados Americanos (OEA) Organización de las Naciones Unidas para la Educación, la Ciencia y la Cultura (UNESCO)), entre otros. </w:t>
                  </w:r>
                </w:p>
                <w:p w:rsidR="00EC0DC7" w:rsidRPr="00287007" w:rsidRDefault="00EC0DC7" w:rsidP="00EC0DC7">
                  <w:pPr>
                    <w:pStyle w:val="Default"/>
                    <w:numPr>
                      <w:ilvl w:val="0"/>
                      <w:numId w:val="15"/>
                    </w:numPr>
                    <w:spacing w:after="166"/>
                    <w:ind w:left="360"/>
                    <w:jc w:val="both"/>
                  </w:pPr>
                  <w:r w:rsidRPr="00287007">
                    <w:t xml:space="preserve">Análisis de conceptualizaciones y enfoques de la enseñanza de la Tecnología. </w:t>
                  </w:r>
                </w:p>
                <w:p w:rsidR="00EC0DC7" w:rsidRDefault="00EC0DC7" w:rsidP="00EC0DC7">
                  <w:pPr>
                    <w:pStyle w:val="Default"/>
                    <w:numPr>
                      <w:ilvl w:val="0"/>
                      <w:numId w:val="15"/>
                    </w:numPr>
                    <w:ind w:left="360"/>
                    <w:jc w:val="both"/>
                  </w:pPr>
                  <w:r w:rsidRPr="00287007">
                    <w:t xml:space="preserve">La alfabetización tecnológica en el Nivel Primario. </w:t>
                  </w:r>
                </w:p>
                <w:p w:rsidR="00AF07E3" w:rsidRPr="00287007" w:rsidRDefault="00AF07E3" w:rsidP="00AF07E3">
                  <w:pPr>
                    <w:pStyle w:val="Default"/>
                    <w:ind w:left="360"/>
                    <w:jc w:val="both"/>
                  </w:pPr>
                </w:p>
                <w:bookmarkEnd w:id="1"/>
                <w:p w:rsidR="00287007" w:rsidRPr="00287007" w:rsidRDefault="00287007" w:rsidP="00287007">
                  <w:pPr>
                    <w:pStyle w:val="Default"/>
                    <w:jc w:val="both"/>
                  </w:pPr>
                </w:p>
                <w:p w:rsidR="00287007" w:rsidRDefault="00287007" w:rsidP="00287007">
                  <w:pPr>
                    <w:pStyle w:val="Default"/>
                    <w:jc w:val="both"/>
                    <w:rPr>
                      <w:b/>
                      <w:bCs/>
                    </w:rPr>
                  </w:pPr>
                  <w:r w:rsidRPr="00287007">
                    <w:rPr>
                      <w:b/>
                      <w:bCs/>
                    </w:rPr>
                    <w:t>La Educación Tecnológica en los</w:t>
                  </w:r>
                  <w:r>
                    <w:rPr>
                      <w:b/>
                      <w:bCs/>
                    </w:rPr>
                    <w:t xml:space="preserve"> sistemas educativos del mundo</w:t>
                  </w:r>
                </w:p>
                <w:p w:rsidR="00287007" w:rsidRPr="00287007" w:rsidRDefault="00287007" w:rsidP="00287007">
                  <w:pPr>
                    <w:pStyle w:val="Default"/>
                    <w:jc w:val="both"/>
                  </w:pPr>
                </w:p>
                <w:p w:rsidR="00287007" w:rsidRPr="00287007" w:rsidRDefault="00287007" w:rsidP="00287007">
                  <w:pPr>
                    <w:pStyle w:val="Default"/>
                    <w:numPr>
                      <w:ilvl w:val="0"/>
                      <w:numId w:val="17"/>
                    </w:numPr>
                    <w:spacing w:after="167"/>
                    <w:jc w:val="both"/>
                  </w:pPr>
                  <w:r w:rsidRPr="00287007">
                    <w:t xml:space="preserve">Inglaterra y Francia: Diseño y Tecnología. Comprensión del fenómeno tecnológico. </w:t>
                  </w:r>
                </w:p>
                <w:p w:rsidR="00287007" w:rsidRPr="00287007" w:rsidRDefault="00287007" w:rsidP="00287007">
                  <w:pPr>
                    <w:pStyle w:val="Default"/>
                    <w:numPr>
                      <w:ilvl w:val="0"/>
                      <w:numId w:val="17"/>
                    </w:numPr>
                    <w:spacing w:after="167"/>
                    <w:jc w:val="both"/>
                  </w:pPr>
                  <w:r w:rsidRPr="00287007">
                    <w:t xml:space="preserve">Estados Unidos. La Educación Tecnológica en el desarrollo de competencias y capacidades. </w:t>
                  </w:r>
                </w:p>
                <w:p w:rsidR="00287007" w:rsidRPr="00287007" w:rsidRDefault="00287007" w:rsidP="00287007">
                  <w:pPr>
                    <w:pStyle w:val="Default"/>
                    <w:numPr>
                      <w:ilvl w:val="0"/>
                      <w:numId w:val="17"/>
                    </w:numPr>
                    <w:spacing w:after="167"/>
                    <w:jc w:val="both"/>
                  </w:pPr>
                  <w:r w:rsidRPr="00287007">
                    <w:t xml:space="preserve">China. La enseñanza de la Tecnología y la formación de ingenieros. </w:t>
                  </w:r>
                </w:p>
                <w:p w:rsidR="00287007" w:rsidRPr="00287007" w:rsidRDefault="00287007" w:rsidP="00287007">
                  <w:pPr>
                    <w:pStyle w:val="Default"/>
                    <w:numPr>
                      <w:ilvl w:val="0"/>
                      <w:numId w:val="17"/>
                    </w:numPr>
                    <w:jc w:val="both"/>
                  </w:pPr>
                  <w:r w:rsidRPr="00287007">
                    <w:t xml:space="preserve">Análisis de la enseñanza de la Tecnología en los sistemas educativos de Latinoamérica. </w:t>
                  </w:r>
                </w:p>
                <w:p w:rsidR="00287007" w:rsidRPr="00287007" w:rsidRDefault="00287007" w:rsidP="00287007">
                  <w:pPr>
                    <w:pStyle w:val="Default"/>
                    <w:jc w:val="both"/>
                  </w:pPr>
                </w:p>
                <w:p w:rsidR="00287007" w:rsidRDefault="00287007" w:rsidP="00287007">
                  <w:pPr>
                    <w:pStyle w:val="Default"/>
                    <w:jc w:val="both"/>
                    <w:rPr>
                      <w:b/>
                      <w:bCs/>
                    </w:rPr>
                  </w:pPr>
                  <w:r w:rsidRPr="00287007">
                    <w:rPr>
                      <w:b/>
                      <w:bCs/>
                    </w:rPr>
                    <w:t>La construcción curricular de la E</w:t>
                  </w:r>
                  <w:r>
                    <w:rPr>
                      <w:b/>
                      <w:bCs/>
                    </w:rPr>
                    <w:t>ducación Tecnológica en el país</w:t>
                  </w:r>
                  <w:r w:rsidRPr="00287007">
                    <w:rPr>
                      <w:b/>
                      <w:bCs/>
                    </w:rPr>
                    <w:t xml:space="preserve"> </w:t>
                  </w:r>
                </w:p>
                <w:p w:rsidR="00287007" w:rsidRPr="00287007" w:rsidRDefault="00287007" w:rsidP="00287007">
                  <w:pPr>
                    <w:pStyle w:val="Default"/>
                    <w:jc w:val="both"/>
                  </w:pPr>
                </w:p>
                <w:p w:rsidR="00287007" w:rsidRPr="00287007" w:rsidRDefault="00287007" w:rsidP="00AF07E3">
                  <w:pPr>
                    <w:pStyle w:val="Default"/>
                    <w:numPr>
                      <w:ilvl w:val="0"/>
                      <w:numId w:val="19"/>
                    </w:numPr>
                    <w:spacing w:after="167" w:line="276" w:lineRule="auto"/>
                    <w:jc w:val="both"/>
                  </w:pPr>
                  <w:r w:rsidRPr="00287007">
                    <w:t xml:space="preserve">La implementación de los Núcleos de Aprendizajes Prioritarios (NAP) de Educación Tecnológica en el marco del Ley </w:t>
                  </w:r>
                  <w:r w:rsidR="001E6073">
                    <w:t>d</w:t>
                  </w:r>
                  <w:r w:rsidRPr="00287007">
                    <w:t xml:space="preserve">e Educación </w:t>
                  </w:r>
                  <w:r w:rsidR="001E6073">
                    <w:t xml:space="preserve">Nacional </w:t>
                  </w:r>
                  <w:r w:rsidRPr="00287007">
                    <w:t>Nº</w:t>
                  </w:r>
                  <w:r w:rsidR="001E6073">
                    <w:t xml:space="preserve"> </w:t>
                  </w:r>
                  <w:r w:rsidRPr="00287007">
                    <w:t xml:space="preserve">26206. Actores y contextualización. Conceptualización de la enseñanza de la Educación Tecnológica. </w:t>
                  </w:r>
                </w:p>
                <w:p w:rsidR="00287007" w:rsidRPr="00287007" w:rsidRDefault="00287007" w:rsidP="00AF07E3">
                  <w:pPr>
                    <w:pStyle w:val="Default"/>
                    <w:numPr>
                      <w:ilvl w:val="0"/>
                      <w:numId w:val="19"/>
                    </w:numPr>
                    <w:spacing w:after="167" w:line="276" w:lineRule="auto"/>
                    <w:jc w:val="both"/>
                  </w:pPr>
                  <w:r w:rsidRPr="00287007">
                    <w:lastRenderedPageBreak/>
                    <w:t xml:space="preserve">Los ejes conceptuales de los NAP de Educación Tecnológica: Acerca de los procesos, acerca de los medios técnicos y acerca de la reflexión sobre la Tecnología como proceso sociocultural: diversidad, cambios y continuidades. </w:t>
                  </w:r>
                </w:p>
                <w:p w:rsidR="00287007" w:rsidRPr="00287007" w:rsidRDefault="00287007" w:rsidP="00AF07E3">
                  <w:pPr>
                    <w:pStyle w:val="Default"/>
                    <w:numPr>
                      <w:ilvl w:val="0"/>
                      <w:numId w:val="19"/>
                    </w:numPr>
                    <w:spacing w:after="167" w:line="276" w:lineRule="auto"/>
                    <w:jc w:val="both"/>
                  </w:pPr>
                  <w:r w:rsidRPr="00287007">
                    <w:t xml:space="preserve">Los NAP de Educación Tecnológica como matriz conceptual en el desarrollo de la enseñanza de la Tecnología en el Nivel Primario. Los contenidos de Educación Tecnológica en el Primer Ciclo y Segundo Ciclo del Nivel Primario. Secuenciación lógica. Articulaciones del Nivel Primario con el Nivel Inicial y Nivel Secundario. </w:t>
                  </w:r>
                </w:p>
                <w:p w:rsidR="00287007" w:rsidRPr="00287007" w:rsidRDefault="00287007" w:rsidP="00AF07E3">
                  <w:pPr>
                    <w:pStyle w:val="Default"/>
                    <w:numPr>
                      <w:ilvl w:val="0"/>
                      <w:numId w:val="19"/>
                    </w:numPr>
                    <w:spacing w:line="276" w:lineRule="auto"/>
                    <w:jc w:val="both"/>
                  </w:pPr>
                  <w:r w:rsidRPr="00287007">
                    <w:t xml:space="preserve">La Educación Tecnológica en el contexto de la Jornada Extendida. Articulaciones con otros espacios curriculares. </w:t>
                  </w:r>
                </w:p>
                <w:p w:rsidR="00287007" w:rsidRPr="00287007" w:rsidRDefault="00287007" w:rsidP="00287007">
                  <w:pPr>
                    <w:pStyle w:val="Default"/>
                    <w:jc w:val="both"/>
                  </w:pPr>
                </w:p>
                <w:p w:rsidR="001D50C4" w:rsidRPr="008A300F" w:rsidRDefault="00287007" w:rsidP="00287007">
                  <w:pPr>
                    <w:pStyle w:val="Default"/>
                    <w:jc w:val="both"/>
                    <w:rPr>
                      <w:b/>
                      <w:bCs/>
                    </w:rPr>
                  </w:pPr>
                  <w:r w:rsidRPr="00287007">
                    <w:rPr>
                      <w:b/>
                      <w:bCs/>
                    </w:rPr>
                    <w:t>El rol del Sujeto en los procesos de aprendizaje de la Educación Tecnológica en el Nivel Primario</w:t>
                  </w:r>
                </w:p>
                <w:p w:rsidR="00287007" w:rsidRPr="00287007" w:rsidRDefault="00287007" w:rsidP="008A300F">
                  <w:pPr>
                    <w:pStyle w:val="Default"/>
                    <w:numPr>
                      <w:ilvl w:val="0"/>
                      <w:numId w:val="21"/>
                    </w:numPr>
                    <w:spacing w:before="240"/>
                    <w:jc w:val="both"/>
                  </w:pPr>
                  <w:r w:rsidRPr="00287007">
                    <w:t xml:space="preserve">La construcción de la subjetividad del niño en el mundo artificial </w:t>
                  </w:r>
                </w:p>
                <w:p w:rsidR="00287007" w:rsidRPr="00287007" w:rsidRDefault="00287007" w:rsidP="008A300F">
                  <w:pPr>
                    <w:pStyle w:val="Default"/>
                    <w:numPr>
                      <w:ilvl w:val="0"/>
                      <w:numId w:val="21"/>
                    </w:numPr>
                    <w:spacing w:before="240" w:after="166"/>
                    <w:jc w:val="both"/>
                    <w:rPr>
                      <w:color w:val="auto"/>
                    </w:rPr>
                  </w:pPr>
                  <w:r w:rsidRPr="00287007">
                    <w:rPr>
                      <w:color w:val="auto"/>
                    </w:rPr>
                    <w:t xml:space="preserve">Las influencias de las nuevas tecnologías en el proceso de socialización del sujeto del Nivel Primario. </w:t>
                  </w:r>
                </w:p>
                <w:p w:rsidR="00287007" w:rsidRPr="00287007" w:rsidRDefault="00287007" w:rsidP="008A300F">
                  <w:pPr>
                    <w:pStyle w:val="Default"/>
                    <w:numPr>
                      <w:ilvl w:val="0"/>
                      <w:numId w:val="21"/>
                    </w:numPr>
                    <w:spacing w:before="240" w:after="166"/>
                    <w:jc w:val="both"/>
                    <w:rPr>
                      <w:color w:val="auto"/>
                    </w:rPr>
                  </w:pPr>
                  <w:r w:rsidRPr="00287007">
                    <w:rPr>
                      <w:color w:val="auto"/>
                    </w:rPr>
                    <w:t xml:space="preserve">La expresión del conocimiento tecnológico del niño a través de los materiales y el uso de objetos. </w:t>
                  </w:r>
                </w:p>
                <w:p w:rsidR="00287007" w:rsidRPr="00287007" w:rsidRDefault="00287007" w:rsidP="008A300F">
                  <w:pPr>
                    <w:pStyle w:val="Default"/>
                    <w:numPr>
                      <w:ilvl w:val="0"/>
                      <w:numId w:val="21"/>
                    </w:numPr>
                    <w:spacing w:before="240"/>
                    <w:jc w:val="both"/>
                    <w:rPr>
                      <w:color w:val="auto"/>
                    </w:rPr>
                  </w:pPr>
                  <w:r w:rsidRPr="00287007">
                    <w:rPr>
                      <w:color w:val="auto"/>
                    </w:rPr>
                    <w:t xml:space="preserve">La comunicación de la información tecnológica del niño/a. (Dibujos, figuras, tablas, organigrama, etc.) </w:t>
                  </w:r>
                </w:p>
                <w:p w:rsidR="00AF07E3" w:rsidRDefault="00AF07E3" w:rsidP="00287007">
                  <w:pPr>
                    <w:pStyle w:val="Default"/>
                    <w:jc w:val="both"/>
                    <w:rPr>
                      <w:color w:val="auto"/>
                    </w:rPr>
                  </w:pPr>
                </w:p>
                <w:p w:rsidR="001D50C4" w:rsidRDefault="00287007" w:rsidP="00287007">
                  <w:pPr>
                    <w:pStyle w:val="Default"/>
                    <w:jc w:val="both"/>
                    <w:rPr>
                      <w:b/>
                      <w:bCs/>
                      <w:color w:val="auto"/>
                    </w:rPr>
                  </w:pPr>
                  <w:r w:rsidRPr="00287007">
                    <w:rPr>
                      <w:b/>
                      <w:bCs/>
                      <w:color w:val="auto"/>
                    </w:rPr>
                    <w:t>Las estrategias de enseñanza de la Educación Tecnológica del Nivel Primario</w:t>
                  </w:r>
                </w:p>
                <w:p w:rsidR="00287007" w:rsidRPr="00287007" w:rsidRDefault="00287007" w:rsidP="00287007">
                  <w:pPr>
                    <w:pStyle w:val="Default"/>
                    <w:jc w:val="both"/>
                    <w:rPr>
                      <w:color w:val="auto"/>
                    </w:rPr>
                  </w:pPr>
                  <w:r w:rsidRPr="00287007">
                    <w:rPr>
                      <w:b/>
                      <w:bCs/>
                      <w:color w:val="auto"/>
                    </w:rPr>
                    <w:t xml:space="preserve"> </w:t>
                  </w:r>
                </w:p>
                <w:p w:rsidR="00287007" w:rsidRPr="00287007" w:rsidRDefault="00287007" w:rsidP="00AF07E3">
                  <w:pPr>
                    <w:pStyle w:val="Default"/>
                    <w:numPr>
                      <w:ilvl w:val="0"/>
                      <w:numId w:val="23"/>
                    </w:numPr>
                    <w:spacing w:after="166" w:line="276" w:lineRule="auto"/>
                    <w:jc w:val="both"/>
                    <w:rPr>
                      <w:color w:val="auto"/>
                    </w:rPr>
                  </w:pPr>
                  <w:r w:rsidRPr="00287007">
                    <w:rPr>
                      <w:color w:val="auto"/>
                    </w:rPr>
                    <w:t xml:space="preserve">Las secuencias didácticas en las propuestas educativas de Educación Tecnológica del Nivel Primario. </w:t>
                  </w:r>
                </w:p>
                <w:p w:rsidR="00287007" w:rsidRPr="00287007" w:rsidRDefault="00287007" w:rsidP="00AF07E3">
                  <w:pPr>
                    <w:pStyle w:val="Default"/>
                    <w:numPr>
                      <w:ilvl w:val="0"/>
                      <w:numId w:val="23"/>
                    </w:numPr>
                    <w:spacing w:after="166" w:line="276" w:lineRule="auto"/>
                    <w:jc w:val="both"/>
                    <w:rPr>
                      <w:color w:val="auto"/>
                    </w:rPr>
                  </w:pPr>
                  <w:r w:rsidRPr="00287007">
                    <w:rPr>
                      <w:color w:val="auto"/>
                    </w:rPr>
                    <w:t xml:space="preserve">El aula-taller como dinámica de trabajo en la Educación Tecnológica. </w:t>
                  </w:r>
                </w:p>
                <w:p w:rsidR="00287007" w:rsidRPr="00287007" w:rsidRDefault="00287007" w:rsidP="00AF07E3">
                  <w:pPr>
                    <w:pStyle w:val="Default"/>
                    <w:numPr>
                      <w:ilvl w:val="0"/>
                      <w:numId w:val="23"/>
                    </w:numPr>
                    <w:spacing w:after="166" w:line="276" w:lineRule="auto"/>
                    <w:jc w:val="both"/>
                    <w:rPr>
                      <w:color w:val="auto"/>
                    </w:rPr>
                  </w:pPr>
                  <w:r w:rsidRPr="00287007">
                    <w:rPr>
                      <w:color w:val="auto"/>
                    </w:rPr>
                    <w:t xml:space="preserve">Las estrategias de enseñanza de contenidos tecnológicos: los mapas conceptuales, las exposiciones, el análisis de sistemas socio-técnicos, las analogías y metáforas, el análisis de casos, proyectos tecnológicos, análisis de productos, entre otros. El enfoque sistémico como herramienta de análisis de la complejidad. </w:t>
                  </w:r>
                </w:p>
                <w:p w:rsidR="00287007" w:rsidRPr="00287007" w:rsidRDefault="00287007" w:rsidP="00AF07E3">
                  <w:pPr>
                    <w:pStyle w:val="Default"/>
                    <w:numPr>
                      <w:ilvl w:val="0"/>
                      <w:numId w:val="23"/>
                    </w:numPr>
                    <w:spacing w:after="166" w:line="276" w:lineRule="auto"/>
                    <w:jc w:val="both"/>
                    <w:rPr>
                      <w:color w:val="auto"/>
                    </w:rPr>
                  </w:pPr>
                  <w:r w:rsidRPr="00287007">
                    <w:rPr>
                      <w:color w:val="auto"/>
                    </w:rPr>
                    <w:t xml:space="preserve">Las variables didácticas en la planificación de propuestas educativas de la Educación Tecnológica. </w:t>
                  </w:r>
                </w:p>
                <w:p w:rsidR="00287007" w:rsidRPr="00287007" w:rsidRDefault="00287007" w:rsidP="00AF07E3">
                  <w:pPr>
                    <w:pStyle w:val="Default"/>
                    <w:numPr>
                      <w:ilvl w:val="0"/>
                      <w:numId w:val="23"/>
                    </w:numPr>
                    <w:spacing w:after="166" w:line="276" w:lineRule="auto"/>
                    <w:jc w:val="both"/>
                    <w:rPr>
                      <w:color w:val="auto"/>
                    </w:rPr>
                  </w:pPr>
                  <w:r w:rsidRPr="00287007">
                    <w:rPr>
                      <w:color w:val="auto"/>
                    </w:rPr>
                    <w:t xml:space="preserve">Los sistemas de evaluación en las propuestas educativas de Educación Tecnológica del Nivel Primario. </w:t>
                  </w:r>
                </w:p>
                <w:p w:rsidR="00287007" w:rsidRPr="00287007" w:rsidRDefault="00287007" w:rsidP="00AF07E3">
                  <w:pPr>
                    <w:pStyle w:val="Default"/>
                    <w:numPr>
                      <w:ilvl w:val="0"/>
                      <w:numId w:val="23"/>
                    </w:numPr>
                    <w:spacing w:after="166" w:line="276" w:lineRule="auto"/>
                    <w:jc w:val="both"/>
                    <w:rPr>
                      <w:color w:val="auto"/>
                    </w:rPr>
                  </w:pPr>
                  <w:r w:rsidRPr="00287007">
                    <w:rPr>
                      <w:color w:val="auto"/>
                    </w:rPr>
                    <w:t xml:space="preserve">El uso de las Tecnologías de Información y la Comunicación (TIC) en las propuestas educativas de Educación Tecnológica del Nivel Primario. </w:t>
                  </w:r>
                </w:p>
                <w:p w:rsidR="00287007" w:rsidRPr="00287007" w:rsidRDefault="00287007" w:rsidP="00AF07E3">
                  <w:pPr>
                    <w:pStyle w:val="Default"/>
                    <w:numPr>
                      <w:ilvl w:val="0"/>
                      <w:numId w:val="23"/>
                    </w:numPr>
                    <w:spacing w:after="166" w:line="276" w:lineRule="auto"/>
                    <w:jc w:val="both"/>
                    <w:rPr>
                      <w:color w:val="auto"/>
                    </w:rPr>
                  </w:pPr>
                  <w:r w:rsidRPr="00287007">
                    <w:rPr>
                      <w:color w:val="auto"/>
                    </w:rPr>
                    <w:t xml:space="preserve">Las propuestas educativas de Educación Tecnológica en el marco de la modalidad de Educación Especial. </w:t>
                  </w:r>
                </w:p>
                <w:p w:rsidR="00287007" w:rsidRPr="00287007" w:rsidRDefault="00287007" w:rsidP="00AF07E3">
                  <w:pPr>
                    <w:pStyle w:val="Default"/>
                    <w:numPr>
                      <w:ilvl w:val="0"/>
                      <w:numId w:val="23"/>
                    </w:numPr>
                    <w:spacing w:after="166" w:line="276" w:lineRule="auto"/>
                    <w:jc w:val="both"/>
                    <w:rPr>
                      <w:color w:val="auto"/>
                    </w:rPr>
                  </w:pPr>
                  <w:r w:rsidRPr="00287007">
                    <w:rPr>
                      <w:color w:val="auto"/>
                    </w:rPr>
                    <w:t xml:space="preserve">El juego como recurso didáctico en la enseñanza de contenidos de Educación Tecnológica. </w:t>
                  </w:r>
                </w:p>
                <w:p w:rsidR="00954549" w:rsidRPr="002A6EE7" w:rsidRDefault="00287007" w:rsidP="002A6EE7">
                  <w:pPr>
                    <w:pStyle w:val="Default"/>
                    <w:numPr>
                      <w:ilvl w:val="0"/>
                      <w:numId w:val="23"/>
                    </w:numPr>
                    <w:spacing w:line="276" w:lineRule="auto"/>
                    <w:jc w:val="both"/>
                    <w:rPr>
                      <w:color w:val="auto"/>
                    </w:rPr>
                  </w:pPr>
                  <w:r w:rsidRPr="00287007">
                    <w:rPr>
                      <w:color w:val="auto"/>
                    </w:rPr>
                    <w:t xml:space="preserve">El uso didáctico de la resolución de problemas en la Educación Tecnológica. </w:t>
                  </w:r>
                </w:p>
              </w:tc>
            </w:tr>
          </w:tbl>
          <w:p w:rsidR="00292F8F" w:rsidRPr="00954549" w:rsidRDefault="00292F8F">
            <w:pPr>
              <w:pStyle w:val="Contenidodelatabla"/>
              <w:rPr>
                <w:sz w:val="24"/>
                <w:szCs w:val="24"/>
              </w:rPr>
            </w:pPr>
          </w:p>
          <w:p w:rsidR="00292F8F" w:rsidRPr="00954549" w:rsidRDefault="00292F8F">
            <w:pPr>
              <w:rPr>
                <w:rFonts w:cs="Arial"/>
                <w:b/>
                <w:bCs/>
                <w:sz w:val="24"/>
                <w:szCs w:val="24"/>
              </w:rPr>
            </w:pPr>
          </w:p>
          <w:p w:rsidR="00292F8F" w:rsidRPr="00954549" w:rsidRDefault="00292F8F">
            <w:pPr>
              <w:shd w:val="clear" w:color="auto" w:fill="000000"/>
              <w:rPr>
                <w:rFonts w:cs="Arial"/>
                <w:b/>
                <w:bCs/>
                <w:color w:val="FFFFFF"/>
                <w:sz w:val="24"/>
                <w:szCs w:val="24"/>
                <w:shd w:val="clear" w:color="auto" w:fill="000000"/>
              </w:rPr>
            </w:pPr>
            <w:r w:rsidRPr="00954549">
              <w:rPr>
                <w:rFonts w:cs="Arial"/>
                <w:b/>
                <w:bCs/>
                <w:color w:val="FFFFFF"/>
                <w:sz w:val="24"/>
                <w:szCs w:val="24"/>
                <w:shd w:val="clear" w:color="auto" w:fill="000000"/>
              </w:rPr>
              <w:t>4. METODOLOGÍA DE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954549" w:rsidRPr="0066474E" w:rsidTr="002A6EE7">
              <w:tc>
                <w:tcPr>
                  <w:tcW w:w="10343" w:type="dxa"/>
                </w:tcPr>
                <w:p w:rsidR="00287007" w:rsidRPr="00287007" w:rsidRDefault="00287007" w:rsidP="00287007">
                  <w:pPr>
                    <w:suppressAutoHyphens w:val="0"/>
                    <w:autoSpaceDE w:val="0"/>
                    <w:autoSpaceDN w:val="0"/>
                    <w:adjustRightInd w:val="0"/>
                    <w:jc w:val="both"/>
                    <w:rPr>
                      <w:rFonts w:ascii="Arial" w:hAnsi="Arial" w:cs="Arial"/>
                      <w:sz w:val="22"/>
                      <w:szCs w:val="22"/>
                      <w:lang w:val="es-ES" w:eastAsia="es-ES"/>
                    </w:rPr>
                  </w:pPr>
                </w:p>
                <w:p w:rsidR="00287007" w:rsidRPr="00287007" w:rsidRDefault="00287007" w:rsidP="00287007">
                  <w:pPr>
                    <w:suppressAutoHyphens w:val="0"/>
                    <w:autoSpaceDE w:val="0"/>
                    <w:autoSpaceDN w:val="0"/>
                    <w:adjustRightInd w:val="0"/>
                    <w:jc w:val="both"/>
                    <w:rPr>
                      <w:rFonts w:ascii="Arial" w:hAnsi="Arial" w:cs="Arial"/>
                      <w:sz w:val="22"/>
                      <w:szCs w:val="22"/>
                      <w:lang w:val="es-ES" w:eastAsia="es-ES"/>
                    </w:rPr>
                  </w:pPr>
                </w:p>
                <w:p w:rsidR="00287007" w:rsidRPr="00D914A5" w:rsidRDefault="00D914A5" w:rsidP="00D914A5">
                  <w:p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Desde el diseño curricular se </w:t>
                  </w:r>
                  <w:r>
                    <w:rPr>
                      <w:rFonts w:ascii="Arial" w:hAnsi="Arial" w:cs="Arial"/>
                      <w:sz w:val="24"/>
                      <w:szCs w:val="24"/>
                      <w:lang w:eastAsia="es-ES"/>
                    </w:rPr>
                    <w:t>la establece su</w:t>
                  </w:r>
                  <w:r w:rsidRPr="0066474E">
                    <w:rPr>
                      <w:rFonts w:ascii="Arial" w:hAnsi="Arial" w:cs="Arial"/>
                      <w:sz w:val="24"/>
                      <w:szCs w:val="24"/>
                      <w:lang w:eastAsia="es-ES"/>
                    </w:rPr>
                    <w:t xml:space="preserve"> modalidad </w:t>
                  </w:r>
                  <w:r w:rsidRPr="00D914A5">
                    <w:rPr>
                      <w:rFonts w:ascii="Arial" w:hAnsi="Arial" w:cs="Arial"/>
                      <w:sz w:val="24"/>
                      <w:szCs w:val="24"/>
                      <w:lang w:eastAsia="es-ES"/>
                    </w:rPr>
                    <w:t>pedagógica del espacio a la “Asignatura” definida</w:t>
                  </w:r>
                  <w:r w:rsidR="00287007" w:rsidRPr="00D914A5">
                    <w:rPr>
                      <w:rFonts w:ascii="Arial" w:hAnsi="Arial" w:cs="Arial"/>
                      <w:sz w:val="24"/>
                      <w:szCs w:val="24"/>
                      <w:lang w:eastAsia="es-ES"/>
                    </w:rPr>
                    <w:t xml:space="preserve"> por la enseñanza de marcos disciplinares o multidisciplinares y sus derivaciones metodológicas para la intervención educativa de valor troncal para la formación. Estas unidades se caracteri</w:t>
                  </w:r>
                  <w:r w:rsidR="00AF07E3">
                    <w:rPr>
                      <w:rFonts w:ascii="Arial" w:hAnsi="Arial" w:cs="Arial"/>
                      <w:sz w:val="24"/>
                      <w:szCs w:val="24"/>
                      <w:lang w:eastAsia="es-ES"/>
                    </w:rPr>
                    <w:t>zan por brindar conocimientos y</w:t>
                  </w:r>
                  <w:r w:rsidR="00287007" w:rsidRPr="00D914A5">
                    <w:rPr>
                      <w:rFonts w:ascii="Arial" w:hAnsi="Arial" w:cs="Arial"/>
                      <w:sz w:val="24"/>
                      <w:szCs w:val="24"/>
                      <w:lang w:eastAsia="es-ES"/>
                    </w:rPr>
                    <w:t xml:space="preserve"> por sobre todo, modos de pensamiento y modelos explicativos de carácter provisional, evitando todo dogmatismo, como se corresponde con el carácter del conocimiento científico y su evolución a través del tiempo. Asimismo, ejercitan a los alumnos en el análisis de problemas, la investigación documental, en la interpretación de tablas y gráficos, en la preparación de informes, la elaboración de banco de datos y archivos bibliográficos, en el desarrollo de la comunicación oral y escrita, y en general, en los métodos de trabajo intelectual transferibles a la acción profesional., etc.</w:t>
                  </w:r>
                </w:p>
                <w:p w:rsidR="00D914A5" w:rsidRPr="00D914A5" w:rsidRDefault="00D914A5" w:rsidP="00D914A5">
                  <w:pPr>
                    <w:pStyle w:val="Default"/>
                    <w:spacing w:line="360" w:lineRule="auto"/>
                    <w:jc w:val="both"/>
                    <w:rPr>
                      <w:color w:val="auto"/>
                      <w:lang w:val="es-ES_tradnl" w:eastAsia="es-ES"/>
                    </w:rPr>
                  </w:pPr>
                  <w:r w:rsidRPr="00D914A5">
                    <w:rPr>
                      <w:color w:val="auto"/>
                      <w:lang w:val="es-ES_tradnl" w:eastAsia="es-ES"/>
                    </w:rPr>
                    <w:t xml:space="preserve">Este espacio de formación analiza y trabaja sobre el corpus teórico y las estrategias de enseñanza, de la Educación Tecnológica propio para el Nivel Primario. </w:t>
                  </w:r>
                </w:p>
                <w:p w:rsidR="00287007" w:rsidRPr="00D914A5" w:rsidRDefault="00D914A5" w:rsidP="00D914A5">
                  <w:pPr>
                    <w:suppressAutoHyphens w:val="0"/>
                    <w:autoSpaceDE w:val="0"/>
                    <w:autoSpaceDN w:val="0"/>
                    <w:adjustRightInd w:val="0"/>
                    <w:spacing w:line="360" w:lineRule="auto"/>
                    <w:jc w:val="both"/>
                    <w:rPr>
                      <w:rFonts w:ascii="Arial" w:hAnsi="Arial" w:cs="Arial"/>
                      <w:sz w:val="24"/>
                      <w:szCs w:val="24"/>
                      <w:lang w:eastAsia="es-ES"/>
                    </w:rPr>
                  </w:pPr>
                  <w:r w:rsidRPr="00D914A5">
                    <w:rPr>
                      <w:rFonts w:ascii="Arial" w:hAnsi="Arial" w:cs="Arial"/>
                      <w:sz w:val="24"/>
                      <w:szCs w:val="24"/>
                      <w:lang w:eastAsia="es-ES"/>
                    </w:rPr>
                    <w:t>Se propone establecer espacios de articulación, entre la Didáctica de la Educación Tecnológica y la Práctica Profesional, en la construcción de criterios para con la producción y evaluación de propuestas educativas.</w:t>
                  </w:r>
                </w:p>
                <w:p w:rsidR="00D914A5" w:rsidRPr="00D914A5" w:rsidRDefault="00D914A5" w:rsidP="00D914A5">
                  <w:pPr>
                    <w:suppressAutoHyphens w:val="0"/>
                    <w:autoSpaceDE w:val="0"/>
                    <w:autoSpaceDN w:val="0"/>
                    <w:adjustRightInd w:val="0"/>
                    <w:jc w:val="both"/>
                    <w:rPr>
                      <w:rFonts w:ascii="Arial" w:hAnsi="Arial" w:cs="Arial"/>
                      <w:sz w:val="24"/>
                      <w:szCs w:val="24"/>
                      <w:lang w:val="es-ES" w:eastAsia="es-ES"/>
                    </w:rPr>
                  </w:pPr>
                </w:p>
                <w:p w:rsidR="0032189E" w:rsidRPr="0066474E" w:rsidRDefault="0032189E" w:rsidP="0066474E">
                  <w:pPr>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Desde un análisis integral de la teoría y de la práctica, consideraremos una estrategia didácti</w:t>
                  </w:r>
                  <w:r w:rsidR="00D914A5">
                    <w:rPr>
                      <w:rFonts w:ascii="Arial" w:hAnsi="Arial" w:cs="Arial"/>
                      <w:sz w:val="24"/>
                      <w:szCs w:val="24"/>
                    </w:rPr>
                    <w:t>ca de la cátedra</w:t>
                  </w:r>
                  <w:r w:rsidRPr="0066474E">
                    <w:rPr>
                      <w:rFonts w:ascii="Arial" w:hAnsi="Arial" w:cs="Arial"/>
                      <w:sz w:val="24"/>
                      <w:szCs w:val="24"/>
                    </w:rPr>
                    <w:t>,</w:t>
                  </w:r>
                  <w:r w:rsidRPr="0066474E">
                    <w:rPr>
                      <w:rFonts w:ascii="Arial" w:hAnsi="Arial" w:cs="Arial"/>
                      <w:b/>
                      <w:bCs/>
                      <w:sz w:val="24"/>
                      <w:szCs w:val="24"/>
                    </w:rPr>
                    <w:t xml:space="preserve"> </w:t>
                  </w:r>
                  <w:r w:rsidRPr="0066474E">
                    <w:rPr>
                      <w:rFonts w:ascii="Arial" w:hAnsi="Arial" w:cs="Arial"/>
                      <w:bCs/>
                      <w:sz w:val="24"/>
                      <w:szCs w:val="24"/>
                    </w:rPr>
                    <w:t>creando espacios de</w:t>
                  </w:r>
                  <w:r w:rsidRPr="0066474E">
                    <w:rPr>
                      <w:rFonts w:ascii="Arial" w:hAnsi="Arial" w:cs="Arial"/>
                      <w:sz w:val="24"/>
                      <w:szCs w:val="24"/>
                    </w:rPr>
                    <w:t>:</w:t>
                  </w:r>
                </w:p>
                <w:p w:rsidR="0032189E" w:rsidRPr="0066474E" w:rsidRDefault="0032189E" w:rsidP="0066474E">
                  <w:pPr>
                    <w:numPr>
                      <w:ilvl w:val="0"/>
                      <w:numId w:val="8"/>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b/>
                      <w:bCs/>
                      <w:sz w:val="24"/>
                      <w:szCs w:val="24"/>
                    </w:rPr>
                    <w:t>Análisis conceptual</w:t>
                  </w:r>
                  <w:r w:rsidRPr="0066474E">
                    <w:rPr>
                      <w:rFonts w:ascii="Arial" w:hAnsi="Arial" w:cs="Arial"/>
                      <w:sz w:val="24"/>
                      <w:szCs w:val="24"/>
                    </w:rPr>
                    <w:t>, en los que trabajaremos material teórico proveniente de investigaciones sobre los campos tecnológico y didáctico que nos aportarán precisiones para encuadrar, caracterizar y explicar con mayor rigor los procesos que convergen en una Educación Tecnológica así como para generar líneas de acción para encauzar la superación de problemas que estén relacionados con la ciencias, las técnicas y la sociedad.</w:t>
                  </w:r>
                </w:p>
                <w:p w:rsidR="0032189E" w:rsidRPr="0066474E" w:rsidRDefault="0032189E" w:rsidP="0066474E">
                  <w:pPr>
                    <w:numPr>
                      <w:ilvl w:val="0"/>
                      <w:numId w:val="8"/>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b/>
                      <w:bCs/>
                      <w:sz w:val="24"/>
                      <w:szCs w:val="24"/>
                    </w:rPr>
                    <w:t>Reflexión</w:t>
                  </w:r>
                  <w:r w:rsidRPr="0066474E">
                    <w:rPr>
                      <w:rFonts w:ascii="Arial" w:hAnsi="Arial" w:cs="Arial"/>
                      <w:sz w:val="24"/>
                      <w:szCs w:val="24"/>
                    </w:rPr>
                    <w:t>, en equipos o grupos para que se profundice en la búsqueda de prácticas docentes coherentes y comprometidas con la problemática social y teórica, como también las acciones de enseñanza de las competencias tecnológicas esenciales para el desarrollo de éste espacio, analizando los testimonios de cada uno, de los futuros maestros que acercan las dudas, satisfacciones, problemas y frustraciones que definen la tarea de educar.</w:t>
                  </w:r>
                </w:p>
                <w:p w:rsidR="0032189E" w:rsidRPr="0066474E" w:rsidRDefault="0032189E" w:rsidP="0066474E">
                  <w:pPr>
                    <w:autoSpaceDE w:val="0"/>
                    <w:autoSpaceDN w:val="0"/>
                    <w:adjustRightInd w:val="0"/>
                    <w:spacing w:line="360" w:lineRule="auto"/>
                    <w:jc w:val="both"/>
                    <w:rPr>
                      <w:rFonts w:ascii="Arial" w:hAnsi="Arial" w:cs="Arial"/>
                      <w:b/>
                      <w:i/>
                      <w:sz w:val="24"/>
                      <w:szCs w:val="24"/>
                    </w:rPr>
                  </w:pPr>
                  <w:r w:rsidRPr="0066474E">
                    <w:rPr>
                      <w:rFonts w:ascii="Arial" w:hAnsi="Arial" w:cs="Arial"/>
                      <w:sz w:val="24"/>
                      <w:szCs w:val="24"/>
                      <w:lang w:eastAsia="es-ES"/>
                    </w:rPr>
                    <w:t xml:space="preserve">Se resaltará la importancia de la </w:t>
                  </w:r>
                  <w:r w:rsidRPr="0066474E">
                    <w:rPr>
                      <w:rFonts w:ascii="Arial" w:hAnsi="Arial" w:cs="Arial"/>
                      <w:b/>
                      <w:bCs/>
                      <w:sz w:val="24"/>
                      <w:szCs w:val="24"/>
                      <w:lang w:eastAsia="es-ES"/>
                    </w:rPr>
                    <w:t xml:space="preserve">flexibilidad, </w:t>
                  </w:r>
                  <w:r w:rsidRPr="0066474E">
                    <w:rPr>
                      <w:rFonts w:ascii="Arial" w:hAnsi="Arial" w:cs="Arial"/>
                      <w:bCs/>
                      <w:sz w:val="24"/>
                      <w:szCs w:val="24"/>
                      <w:lang w:eastAsia="es-ES"/>
                    </w:rPr>
                    <w:t>que</w:t>
                  </w:r>
                  <w:r w:rsidRPr="0066474E">
                    <w:rPr>
                      <w:rFonts w:ascii="Arial" w:hAnsi="Arial" w:cs="Arial"/>
                      <w:sz w:val="24"/>
                      <w:szCs w:val="24"/>
                      <w:lang w:eastAsia="es-ES"/>
                    </w:rPr>
                    <w:t xml:space="preserve"> parece resumir la nueva forma de entender la formación. Flexibilidad de tiempos, de espacios, de conocimientos, de tareas, de relaciones, de trabajo. Estas situaciones acontecen en un escenario muy particular: en el “sistema aula” </w:t>
                  </w:r>
                  <w:r w:rsidRPr="0066474E">
                    <w:rPr>
                      <w:rFonts w:ascii="Arial" w:hAnsi="Arial" w:cs="Arial"/>
                      <w:sz w:val="24"/>
                      <w:szCs w:val="24"/>
                      <w:lang w:eastAsia="es-ES"/>
                    </w:rPr>
                    <w:lastRenderedPageBreak/>
                    <w:t xml:space="preserve">donde opera la tríada didáctica y donde nos interesa analizar: </w:t>
                  </w:r>
                  <w:r w:rsidRPr="0066474E">
                    <w:rPr>
                      <w:rFonts w:ascii="Arial" w:hAnsi="Arial" w:cs="Arial"/>
                      <w:b/>
                      <w:i/>
                      <w:sz w:val="24"/>
                      <w:szCs w:val="24"/>
                      <w:lang w:eastAsia="es-ES"/>
                    </w:rPr>
                    <w:t>las intervenciones del docente,  las conductas de los alumnos  y las relaciones de ambos con el conocimiento.</w:t>
                  </w:r>
                </w:p>
                <w:p w:rsidR="0032189E" w:rsidRPr="0066474E" w:rsidRDefault="0032189E" w:rsidP="0066474E">
                  <w:pPr>
                    <w:autoSpaceDE w:val="0"/>
                    <w:autoSpaceDN w:val="0"/>
                    <w:adjustRightInd w:val="0"/>
                    <w:spacing w:line="360" w:lineRule="auto"/>
                    <w:jc w:val="both"/>
                    <w:rPr>
                      <w:rFonts w:ascii="Arial" w:hAnsi="Arial" w:cs="Arial"/>
                      <w:b/>
                      <w:i/>
                      <w:sz w:val="24"/>
                      <w:szCs w:val="24"/>
                    </w:rPr>
                  </w:pPr>
                  <w:r w:rsidRPr="0066474E">
                    <w:rPr>
                      <w:rFonts w:ascii="Arial" w:hAnsi="Arial" w:cs="Arial"/>
                      <w:sz w:val="24"/>
                      <w:szCs w:val="24"/>
                      <w:lang w:eastAsia="es-ES"/>
                    </w:rPr>
                    <w:t>La situación de enseñanza deberá ubicarse en situaciones problemáticas para el alumno. Pero los problemas no existen independientemente o "fuera" del sujeto: cualquier situación es un “problema” sólo porque el sujeto la percibe como tal. Por eso, en las secuencias de aula, es muy importante que los alumnos se apropien de las situaciones, hagan suyo lo que ellos consideran que es el problema, y lo asuman con el propósito de resolverlo. Esta actitud o motivación inicial es clave para el resto de la secuencia.</w:t>
                  </w:r>
                </w:p>
                <w:p w:rsidR="0032189E" w:rsidRPr="0066474E" w:rsidRDefault="0032189E" w:rsidP="0066474E">
                  <w:pPr>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El docente es el artífice que diseña la situación, pero no interviene (o interviene lo menos posible) para auxiliar al alumno en la definición del problema y la búsqueda de la solución. El conocimiento del alumno surge como resultado de su interacción con el  problema - o campo de problemas – mediatizado por los aportes del docente, del contexto (áulico, institucional, etc.) y por la interacción con nuevas fuentes de información. </w:t>
                  </w:r>
                </w:p>
                <w:p w:rsidR="0032189E" w:rsidRPr="0066474E" w:rsidRDefault="0032189E" w:rsidP="0066474E">
                  <w:pPr>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La </w:t>
                  </w:r>
                  <w:r w:rsidRPr="0066474E">
                    <w:rPr>
                      <w:rFonts w:ascii="Arial" w:hAnsi="Arial" w:cs="Arial"/>
                      <w:b/>
                      <w:bCs/>
                      <w:sz w:val="24"/>
                      <w:szCs w:val="24"/>
                      <w:lang w:eastAsia="es-ES"/>
                    </w:rPr>
                    <w:t xml:space="preserve">comprensión </w:t>
                  </w:r>
                  <w:r w:rsidRPr="0066474E">
                    <w:rPr>
                      <w:rFonts w:ascii="Arial" w:hAnsi="Arial" w:cs="Arial"/>
                      <w:sz w:val="24"/>
                      <w:szCs w:val="24"/>
                      <w:lang w:eastAsia="es-ES"/>
                    </w:rPr>
                    <w:t>de los contenidos depende de cómo el alumno los incorpora, los identifica y los utiliza en el proceso de resolución de situaciones problemáticas. Sostenemos que los contenidos recién son significativos para el alumno cuando “funcionan” en la acción (para resolver el problema). Es decir, que existe un vínculo directo entre la significatividad y la funcionalidad de los aprendizajes. Y por este motivo, la resolución de problemas es, en Tecnología, un proceso de aprendizaje significativo.</w:t>
                  </w:r>
                </w:p>
                <w:p w:rsidR="0032189E" w:rsidRPr="0066474E" w:rsidRDefault="0032189E" w:rsidP="0066474E">
                  <w:pPr>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La utilización de estrategias, es de fundamental importancia para la transmisión de los contenidos a enseñar por parte del docente, por lo que emplearemos situaciones problemáticas ya que ellas facilitan el aprendizaje.</w:t>
                  </w:r>
                </w:p>
                <w:p w:rsidR="0032189E" w:rsidRPr="0066474E" w:rsidRDefault="0032189E" w:rsidP="0066474E">
                  <w:pPr>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Dichas situaciones problemáticas serán:</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Comprensibles y resolubles por los alumnos, quienes deben ser capaces de poder imaginar o prever soluciones posibles, sin que éstas sean evidentes ni inmediatas.</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Adaptables a diferentes grupos y niveles de alumnos y a diferentes circunstancias. </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Abiertas como para que el alumno pueda visualizar cuestiones no explícitas en las consignas, estimulando así la utilización de procedimientos múltiples y diversos.</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Facilitadoras de variedad de soluciones.</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Accesibles para el diseño y la elaboración de un producto (tangible o intangible) que resuelve (o disuelve) la situación problemática.</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 Impulsoras de la "autovalidación", es decir, que la validación de los resultados o soluciones no provenga de la sanción del docente sino de la actividad misma.</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Promotoras del debate y la reflexión individual y grupal.</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Articuladas con otras situaciones dentro de una secuencia o planificación didáctica.</w:t>
                  </w:r>
                </w:p>
                <w:p w:rsidR="0032189E" w:rsidRPr="0066474E" w:rsidRDefault="0032189E" w:rsidP="0066474E">
                  <w:pPr>
                    <w:numPr>
                      <w:ilvl w:val="0"/>
                      <w:numId w:val="7"/>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lastRenderedPageBreak/>
                    <w:t>Creadoras de  “puentes” entre el conocimiento práctico y vivencial de los alumnos (de la “universidad de la calle”) y el saber escolar formal (curricular).</w:t>
                  </w:r>
                </w:p>
                <w:p w:rsidR="0032189E" w:rsidRPr="0066474E" w:rsidRDefault="0032189E" w:rsidP="0066474E">
                  <w:pPr>
                    <w:spacing w:line="360" w:lineRule="auto"/>
                    <w:jc w:val="both"/>
                    <w:rPr>
                      <w:rFonts w:ascii="Arial" w:eastAsia="Arial Unicode MS" w:hAnsi="Arial" w:cs="Arial"/>
                      <w:sz w:val="24"/>
                      <w:szCs w:val="24"/>
                    </w:rPr>
                  </w:pPr>
                  <w:r w:rsidRPr="0066474E">
                    <w:rPr>
                      <w:rFonts w:ascii="Arial" w:eastAsia="Arial Unicode MS" w:hAnsi="Arial" w:cs="Arial"/>
                      <w:sz w:val="24"/>
                      <w:szCs w:val="24"/>
                    </w:rPr>
                    <w:t>El trabajo pedagógico estará encuadrado en lo siguiente:</w:t>
                  </w:r>
                </w:p>
                <w:p w:rsidR="0032189E" w:rsidRPr="0066474E" w:rsidRDefault="0032189E" w:rsidP="0066474E">
                  <w:pPr>
                    <w:numPr>
                      <w:ilvl w:val="0"/>
                      <w:numId w:val="6"/>
                    </w:numPr>
                    <w:suppressAutoHyphens w:val="0"/>
                    <w:spacing w:line="360" w:lineRule="auto"/>
                    <w:jc w:val="both"/>
                    <w:rPr>
                      <w:rFonts w:ascii="Arial" w:eastAsia="Arial Unicode MS" w:hAnsi="Arial" w:cs="Arial"/>
                      <w:sz w:val="24"/>
                      <w:szCs w:val="24"/>
                    </w:rPr>
                  </w:pPr>
                  <w:r w:rsidRPr="0066474E">
                    <w:rPr>
                      <w:rFonts w:ascii="Arial" w:eastAsia="Arial Unicode MS" w:hAnsi="Arial" w:cs="Arial"/>
                      <w:sz w:val="24"/>
                      <w:szCs w:val="24"/>
                    </w:rPr>
                    <w:t>Se presentará orientado a la clase en su conjunto y complejidad.</w:t>
                  </w:r>
                </w:p>
                <w:p w:rsidR="0032189E" w:rsidRPr="0066474E" w:rsidRDefault="0032189E" w:rsidP="0066474E">
                  <w:pPr>
                    <w:numPr>
                      <w:ilvl w:val="0"/>
                      <w:numId w:val="6"/>
                    </w:numPr>
                    <w:suppressAutoHyphens w:val="0"/>
                    <w:spacing w:line="360" w:lineRule="auto"/>
                    <w:jc w:val="both"/>
                    <w:rPr>
                      <w:rFonts w:ascii="Arial" w:eastAsia="Arial Unicode MS" w:hAnsi="Arial" w:cs="Arial"/>
                      <w:sz w:val="24"/>
                      <w:szCs w:val="24"/>
                    </w:rPr>
                  </w:pPr>
                  <w:r w:rsidRPr="0066474E">
                    <w:rPr>
                      <w:rFonts w:ascii="Arial" w:eastAsia="Arial Unicode MS" w:hAnsi="Arial" w:cs="Arial"/>
                      <w:sz w:val="24"/>
                      <w:szCs w:val="24"/>
                    </w:rPr>
                    <w:t>Considerará la historicidad de los sucesos y su connotación social, tomando en cuenta la historia del grupo clase.</w:t>
                  </w:r>
                </w:p>
                <w:p w:rsidR="0032189E" w:rsidRPr="0066474E" w:rsidRDefault="0032189E" w:rsidP="0066474E">
                  <w:pPr>
                    <w:numPr>
                      <w:ilvl w:val="0"/>
                      <w:numId w:val="6"/>
                    </w:numPr>
                    <w:suppressAutoHyphens w:val="0"/>
                    <w:spacing w:line="360" w:lineRule="auto"/>
                    <w:jc w:val="both"/>
                    <w:rPr>
                      <w:rFonts w:ascii="Arial" w:eastAsia="Arial Unicode MS" w:hAnsi="Arial" w:cs="Arial"/>
                      <w:sz w:val="24"/>
                      <w:szCs w:val="24"/>
                    </w:rPr>
                  </w:pPr>
                  <w:r w:rsidRPr="0066474E">
                    <w:rPr>
                      <w:rFonts w:ascii="Arial" w:eastAsia="Arial Unicode MS" w:hAnsi="Arial" w:cs="Arial"/>
                      <w:sz w:val="24"/>
                      <w:szCs w:val="24"/>
                    </w:rPr>
                    <w:t>Analizará lo singular, lo idiosincrásico y lo general.</w:t>
                  </w:r>
                </w:p>
                <w:p w:rsidR="0032189E" w:rsidRPr="0066474E" w:rsidRDefault="0032189E" w:rsidP="0066474E">
                  <w:pPr>
                    <w:numPr>
                      <w:ilvl w:val="0"/>
                      <w:numId w:val="6"/>
                    </w:numPr>
                    <w:suppressAutoHyphens w:val="0"/>
                    <w:spacing w:line="360" w:lineRule="auto"/>
                    <w:jc w:val="both"/>
                    <w:rPr>
                      <w:rFonts w:ascii="Arial" w:eastAsia="Arial Unicode MS" w:hAnsi="Arial" w:cs="Arial"/>
                      <w:sz w:val="24"/>
                      <w:szCs w:val="24"/>
                    </w:rPr>
                  </w:pPr>
                  <w:r w:rsidRPr="0066474E">
                    <w:rPr>
                      <w:rFonts w:ascii="Arial" w:eastAsia="Arial Unicode MS" w:hAnsi="Arial" w:cs="Arial"/>
                      <w:sz w:val="24"/>
                      <w:szCs w:val="24"/>
                    </w:rPr>
                    <w:t>Creará dispositivos metodológicos para el logro de aprendizajes integrados.</w:t>
                  </w:r>
                </w:p>
                <w:p w:rsidR="0032189E" w:rsidRPr="0066474E" w:rsidRDefault="0032189E" w:rsidP="0066474E">
                  <w:pPr>
                    <w:numPr>
                      <w:ilvl w:val="0"/>
                      <w:numId w:val="6"/>
                    </w:numPr>
                    <w:suppressAutoHyphens w:val="0"/>
                    <w:spacing w:line="360" w:lineRule="auto"/>
                    <w:jc w:val="both"/>
                    <w:rPr>
                      <w:rFonts w:ascii="Arial" w:eastAsia="Arial Unicode MS" w:hAnsi="Arial" w:cs="Arial"/>
                      <w:sz w:val="24"/>
                      <w:szCs w:val="24"/>
                    </w:rPr>
                  </w:pPr>
                  <w:r w:rsidRPr="0066474E">
                    <w:rPr>
                      <w:rFonts w:ascii="Arial" w:eastAsia="Arial Unicode MS" w:hAnsi="Arial" w:cs="Arial"/>
                      <w:sz w:val="24"/>
                      <w:szCs w:val="24"/>
                    </w:rPr>
                    <w:t>Se cuestionará acerca de su lugar de poder en la clase y la calidad afectiva de los vínculos con los demás.</w:t>
                  </w:r>
                </w:p>
                <w:p w:rsidR="0032189E" w:rsidRPr="0066474E" w:rsidRDefault="0032189E" w:rsidP="0066474E">
                  <w:pPr>
                    <w:spacing w:line="360" w:lineRule="auto"/>
                    <w:jc w:val="both"/>
                    <w:rPr>
                      <w:rFonts w:ascii="Arial" w:eastAsia="Arial Unicode MS" w:hAnsi="Arial" w:cs="Arial"/>
                      <w:sz w:val="24"/>
                      <w:szCs w:val="24"/>
                    </w:rPr>
                  </w:pPr>
                  <w:r w:rsidRPr="0066474E">
                    <w:rPr>
                      <w:rFonts w:ascii="Arial" w:hAnsi="Arial" w:cs="Arial"/>
                      <w:sz w:val="24"/>
                      <w:szCs w:val="24"/>
                    </w:rPr>
                    <w:t>En este marco, la tarea de la formación será la de resignificar el vínculo de los estudiantes con la</w:t>
                  </w:r>
                  <w:r w:rsidRPr="0066474E">
                    <w:rPr>
                      <w:rFonts w:ascii="Arial" w:eastAsia="Arial Unicode MS" w:hAnsi="Arial" w:cs="Arial"/>
                      <w:sz w:val="24"/>
                      <w:szCs w:val="24"/>
                    </w:rPr>
                    <w:t xml:space="preserve"> </w:t>
                  </w:r>
                  <w:r w:rsidRPr="0066474E">
                    <w:rPr>
                      <w:rFonts w:ascii="Arial" w:hAnsi="Arial" w:cs="Arial"/>
                      <w:sz w:val="24"/>
                      <w:szCs w:val="24"/>
                    </w:rPr>
                    <w:t>comunidad, ampliando su visión y diseñando estrategias didácticas para incorporarlas en el espacio</w:t>
                  </w:r>
                  <w:r w:rsidRPr="0066474E">
                    <w:rPr>
                      <w:rFonts w:ascii="Arial" w:eastAsia="Arial Unicode MS" w:hAnsi="Arial" w:cs="Arial"/>
                      <w:sz w:val="24"/>
                      <w:szCs w:val="24"/>
                    </w:rPr>
                    <w:t xml:space="preserve"> </w:t>
                  </w:r>
                  <w:r w:rsidRPr="0066474E">
                    <w:rPr>
                      <w:rFonts w:ascii="Arial" w:hAnsi="Arial" w:cs="Arial"/>
                      <w:sz w:val="24"/>
                      <w:szCs w:val="24"/>
                    </w:rPr>
                    <w:t xml:space="preserve">escolar. Es por ello que el desarrollo de las prácticas docentes requiere de la visión de </w:t>
                  </w:r>
                  <w:r w:rsidRPr="0066474E">
                    <w:rPr>
                      <w:rFonts w:ascii="Arial" w:hAnsi="Arial" w:cs="Arial"/>
                      <w:i/>
                      <w:iCs/>
                      <w:sz w:val="24"/>
                      <w:szCs w:val="24"/>
                    </w:rPr>
                    <w:t>organizaciones abiertas, dinámicas y en redes</w:t>
                  </w:r>
                  <w:r w:rsidRPr="0066474E">
                    <w:rPr>
                      <w:rFonts w:ascii="Arial" w:hAnsi="Arial" w:cs="Arial"/>
                      <w:sz w:val="24"/>
                      <w:szCs w:val="24"/>
                    </w:rPr>
                    <w:t>, como espacio de formación que no se agota en el ámbito físico</w:t>
                  </w:r>
                  <w:r w:rsidRPr="0066474E">
                    <w:rPr>
                      <w:rFonts w:ascii="Arial" w:eastAsia="Arial Unicode MS" w:hAnsi="Arial" w:cs="Arial"/>
                      <w:sz w:val="24"/>
                      <w:szCs w:val="24"/>
                    </w:rPr>
                    <w:t xml:space="preserve"> </w:t>
                  </w:r>
                  <w:r w:rsidRPr="0066474E">
                    <w:rPr>
                      <w:rFonts w:ascii="Arial" w:hAnsi="Arial" w:cs="Arial"/>
                      <w:sz w:val="24"/>
                      <w:szCs w:val="24"/>
                    </w:rPr>
                    <w:t xml:space="preserve">del instituto formador. Implica </w:t>
                  </w:r>
                  <w:r w:rsidRPr="0066474E">
                    <w:rPr>
                      <w:rFonts w:ascii="Arial" w:hAnsi="Arial" w:cs="Arial"/>
                      <w:i/>
                      <w:iCs/>
                      <w:sz w:val="24"/>
                      <w:szCs w:val="24"/>
                    </w:rPr>
                    <w:t xml:space="preserve">redes interinstitucionales </w:t>
                  </w:r>
                  <w:r w:rsidRPr="0066474E">
                    <w:rPr>
                      <w:rFonts w:ascii="Arial" w:hAnsi="Arial" w:cs="Arial"/>
                      <w:sz w:val="24"/>
                      <w:szCs w:val="24"/>
                    </w:rPr>
                    <w:t>entre el instituto y las escuelas del nivel</w:t>
                  </w:r>
                  <w:r w:rsidRPr="0066474E">
                    <w:rPr>
                      <w:rFonts w:ascii="Arial" w:eastAsia="Arial Unicode MS" w:hAnsi="Arial" w:cs="Arial"/>
                      <w:sz w:val="24"/>
                      <w:szCs w:val="24"/>
                    </w:rPr>
                    <w:t xml:space="preserve"> </w:t>
                  </w:r>
                  <w:r w:rsidRPr="0066474E">
                    <w:rPr>
                      <w:rFonts w:ascii="Arial" w:hAnsi="Arial" w:cs="Arial"/>
                      <w:sz w:val="24"/>
                      <w:szCs w:val="24"/>
                    </w:rPr>
                    <w:t>para el que se forma, así como con otras organizaciones sociales colaboradoras.</w:t>
                  </w:r>
                  <w:r w:rsidRPr="0066474E">
                    <w:rPr>
                      <w:rFonts w:ascii="Arial" w:eastAsia="Arial Unicode MS" w:hAnsi="Arial" w:cs="Arial"/>
                      <w:sz w:val="24"/>
                      <w:szCs w:val="24"/>
                    </w:rPr>
                    <w:t xml:space="preserve"> </w:t>
                  </w:r>
                  <w:r w:rsidRPr="0066474E">
                    <w:rPr>
                      <w:rFonts w:ascii="Arial" w:hAnsi="Arial" w:cs="Arial"/>
                      <w:sz w:val="24"/>
                      <w:szCs w:val="24"/>
                    </w:rPr>
                    <w:t>Para que ello sea posible es necesario poner en clave prioritaria la articulación entre el nivel superior</w:t>
                  </w:r>
                  <w:r w:rsidRPr="0066474E">
                    <w:rPr>
                      <w:rFonts w:ascii="Arial" w:eastAsia="Arial Unicode MS" w:hAnsi="Arial" w:cs="Arial"/>
                      <w:sz w:val="24"/>
                      <w:szCs w:val="24"/>
                    </w:rPr>
                    <w:t xml:space="preserve"> </w:t>
                  </w:r>
                  <w:r w:rsidRPr="0066474E">
                    <w:rPr>
                      <w:rFonts w:ascii="Arial" w:hAnsi="Arial" w:cs="Arial"/>
                      <w:sz w:val="24"/>
                      <w:szCs w:val="24"/>
                    </w:rPr>
                    <w:t>y los demás niveles del sistema educativo, no como un enunciado discursivo sino como estrategia de</w:t>
                  </w:r>
                  <w:r w:rsidRPr="0066474E">
                    <w:rPr>
                      <w:rFonts w:ascii="Arial" w:eastAsia="Arial Unicode MS" w:hAnsi="Arial" w:cs="Arial"/>
                      <w:sz w:val="24"/>
                      <w:szCs w:val="24"/>
                    </w:rPr>
                    <w:t xml:space="preserve"> </w:t>
                  </w:r>
                  <w:r w:rsidRPr="0066474E">
                    <w:rPr>
                      <w:rFonts w:ascii="Arial" w:hAnsi="Arial" w:cs="Arial"/>
                      <w:sz w:val="24"/>
                      <w:szCs w:val="24"/>
                    </w:rPr>
                    <w:t>gestión en los diferentes espacios de organización institucional. Quizás la fundamental representación</w:t>
                  </w:r>
                  <w:r w:rsidRPr="0066474E">
                    <w:rPr>
                      <w:rFonts w:ascii="Arial" w:eastAsia="Arial Unicode MS" w:hAnsi="Arial" w:cs="Arial"/>
                      <w:sz w:val="24"/>
                      <w:szCs w:val="24"/>
                    </w:rPr>
                    <w:t xml:space="preserve"> </w:t>
                  </w:r>
                  <w:r w:rsidRPr="0066474E">
                    <w:rPr>
                      <w:rFonts w:ascii="Arial" w:hAnsi="Arial" w:cs="Arial"/>
                      <w:sz w:val="24"/>
                      <w:szCs w:val="24"/>
                    </w:rPr>
                    <w:t>a construir sea que el nivel superior está al servicio de los demás niveles educativos.</w:t>
                  </w:r>
                </w:p>
                <w:p w:rsidR="00954549" w:rsidRPr="0066474E" w:rsidRDefault="00954549">
                  <w:pPr>
                    <w:pStyle w:val="Contenidodelatabla"/>
                    <w:rPr>
                      <w:sz w:val="24"/>
                      <w:szCs w:val="24"/>
                    </w:rPr>
                  </w:pPr>
                </w:p>
              </w:tc>
            </w:tr>
          </w:tbl>
          <w:p w:rsidR="00292F8F" w:rsidRPr="00954549" w:rsidRDefault="00292F8F">
            <w:pPr>
              <w:pStyle w:val="Contenidodelatabla"/>
              <w:rPr>
                <w:sz w:val="24"/>
                <w:szCs w:val="24"/>
              </w:rPr>
            </w:pPr>
          </w:p>
          <w:p w:rsidR="00292F8F" w:rsidRPr="00954549" w:rsidRDefault="00292F8F">
            <w:pPr>
              <w:rPr>
                <w:rFonts w:cs="Arial"/>
                <w:b/>
                <w:bCs/>
                <w:sz w:val="24"/>
                <w:szCs w:val="24"/>
              </w:rPr>
            </w:pPr>
          </w:p>
          <w:p w:rsidR="00292F8F" w:rsidRPr="00954549" w:rsidRDefault="00292F8F">
            <w:pPr>
              <w:shd w:val="clear" w:color="auto" w:fill="000000"/>
              <w:rPr>
                <w:rFonts w:cs="Arial"/>
                <w:b/>
                <w:bCs/>
                <w:color w:val="FFFFFF"/>
                <w:sz w:val="24"/>
                <w:szCs w:val="24"/>
                <w:shd w:val="clear" w:color="auto" w:fill="000000"/>
              </w:rPr>
            </w:pPr>
            <w:r w:rsidRPr="00954549">
              <w:rPr>
                <w:rFonts w:cs="Arial"/>
                <w:b/>
                <w:bCs/>
                <w:color w:val="FFFFFF"/>
                <w:sz w:val="24"/>
                <w:szCs w:val="24"/>
                <w:shd w:val="clear" w:color="auto" w:fill="000000"/>
              </w:rPr>
              <w:t>5. EVALUACIÓN (CONDICIONES ALUMNO REGULAR Y LIBRE)</w:t>
            </w: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3"/>
            </w:tblGrid>
            <w:tr w:rsidR="00954549" w:rsidRPr="0066474E" w:rsidTr="002A6EE7">
              <w:tc>
                <w:tcPr>
                  <w:tcW w:w="10473" w:type="dxa"/>
                </w:tcPr>
                <w:p w:rsidR="00744485" w:rsidRPr="0066474E" w:rsidRDefault="00744485" w:rsidP="0066474E">
                  <w:pPr>
                    <w:autoSpaceDE w:val="0"/>
                    <w:autoSpaceDN w:val="0"/>
                    <w:adjustRightInd w:val="0"/>
                    <w:spacing w:line="360" w:lineRule="auto"/>
                    <w:jc w:val="both"/>
                    <w:rPr>
                      <w:rFonts w:ascii="Arial" w:hAnsi="Arial" w:cs="Arial"/>
                      <w:sz w:val="24"/>
                      <w:szCs w:val="24"/>
                    </w:rPr>
                  </w:pPr>
                </w:p>
                <w:p w:rsidR="0032189E" w:rsidRPr="0066474E" w:rsidRDefault="0032189E" w:rsidP="0066474E">
                  <w:pPr>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La evaluación de los aprendizajes, como la autoevaluación del alumno y la coevaluación entre</w:t>
                  </w:r>
                  <w:r w:rsidR="008A300F">
                    <w:rPr>
                      <w:rFonts w:ascii="Arial" w:hAnsi="Arial" w:cs="Arial"/>
                      <w:sz w:val="24"/>
                      <w:szCs w:val="24"/>
                    </w:rPr>
                    <w:t xml:space="preserve"> </w:t>
                  </w:r>
                  <w:r w:rsidRPr="0066474E">
                    <w:rPr>
                      <w:rFonts w:ascii="Arial" w:hAnsi="Arial" w:cs="Arial"/>
                      <w:sz w:val="24"/>
                      <w:szCs w:val="24"/>
                    </w:rPr>
                    <w:t>pares, deberán resultar también instancias de aprendizaje; de este modo, en el aula, aprendizaje y evaluación debieran marchar juntas en un proceso recursivo.</w:t>
                  </w:r>
                </w:p>
                <w:p w:rsidR="0032189E" w:rsidRPr="0066474E" w:rsidRDefault="0032189E" w:rsidP="0066474E">
                  <w:pPr>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El seguimiento del docente desde la aparición de los primeros borradores y bocetos hasta el producto final, pasando por las demás fases, es una de las formas de evaluar la situación y el desempeño de los alumnos.</w:t>
                  </w:r>
                </w:p>
                <w:p w:rsidR="0032189E" w:rsidRPr="002A6EE7" w:rsidRDefault="0032189E" w:rsidP="0066474E">
                  <w:pPr>
                    <w:autoSpaceDE w:val="0"/>
                    <w:autoSpaceDN w:val="0"/>
                    <w:adjustRightInd w:val="0"/>
                    <w:spacing w:line="360" w:lineRule="auto"/>
                    <w:jc w:val="both"/>
                    <w:rPr>
                      <w:rFonts w:ascii="Arial" w:hAnsi="Arial" w:cs="Arial"/>
                      <w:sz w:val="24"/>
                      <w:szCs w:val="24"/>
                    </w:rPr>
                  </w:pPr>
                  <w:r w:rsidRPr="002A6EE7">
                    <w:rPr>
                      <w:rFonts w:ascii="Arial" w:hAnsi="Arial" w:cs="Arial"/>
                      <w:sz w:val="24"/>
                      <w:szCs w:val="24"/>
                    </w:rPr>
                    <w:t xml:space="preserve">Los criterios de evaluación se constituyen en las referencias didácticas que los docentes construimos para interpretar, valorar y formar un juicio sobre los aprendizajes de nuestros alumnos. En Educación Superior, la formulación de los criterios de evaluación ha de tener en cuenta, como fuente básica de consulta, las Competencias generales y/o específicas de cada </w:t>
                  </w:r>
                  <w:r w:rsidRPr="002A6EE7">
                    <w:rPr>
                      <w:rFonts w:ascii="Arial" w:hAnsi="Arial" w:cs="Arial"/>
                      <w:sz w:val="24"/>
                      <w:szCs w:val="24"/>
                    </w:rPr>
                    <w:lastRenderedPageBreak/>
                    <w:t>Modalidad, dado que ellas representan el lugar donde los esfuerzos de enseñanza y aprendizaje, se conducen. Los criterios de evaluación son “recursos potentes” (Litwin, 1998), que sirven para reconocer lo que consideramos prioritario en nuestras asignaturas escolares, en términos de contenidos y habilidades de pensamiento. Los criterios de evaluación representan lugares donde los docentes transmitimos, reconocemos y transparentamos aquello que consideramos relevante en nuestras propuestas de enseñanza. Ese carácter de los criterios de evaluación hace imprescindible que sean dados a conocer a nuestros alumnos, porque de esta manera, compartimos nuestras condiciones y requerimientos docentes y los constituimos en una fuente valiosa para reconocer lo que en una asignatura escolar, consideramos esencial.</w:t>
                  </w:r>
                </w:p>
                <w:p w:rsidR="0032189E" w:rsidRPr="002A6EE7" w:rsidRDefault="0032189E" w:rsidP="0066474E">
                  <w:pPr>
                    <w:autoSpaceDE w:val="0"/>
                    <w:autoSpaceDN w:val="0"/>
                    <w:adjustRightInd w:val="0"/>
                    <w:spacing w:line="360" w:lineRule="auto"/>
                    <w:jc w:val="both"/>
                    <w:rPr>
                      <w:rFonts w:ascii="Arial" w:hAnsi="Arial" w:cs="Arial"/>
                      <w:sz w:val="24"/>
                      <w:szCs w:val="24"/>
                    </w:rPr>
                  </w:pPr>
                  <w:r w:rsidRPr="002A6EE7">
                    <w:rPr>
                      <w:rFonts w:ascii="Arial" w:hAnsi="Arial" w:cs="Arial"/>
                      <w:sz w:val="24"/>
                      <w:szCs w:val="24"/>
                    </w:rPr>
                    <w:t>Es  fundamental que incluyamos los criterios de evaluación de manera explícita en los instrumentos de evaluación, que sirvan como referencias válidas a la hora de tomar decisiones valorativas y observar una cierta coherencia entre las estrategias de enseñanza que utilizamos en clase y las consignas que proponemos para los instrumentos de evaluación.</w:t>
                  </w:r>
                </w:p>
                <w:p w:rsidR="008A300F" w:rsidRDefault="0032189E" w:rsidP="008A300F">
                  <w:pPr>
                    <w:spacing w:line="360" w:lineRule="auto"/>
                    <w:jc w:val="both"/>
                    <w:rPr>
                      <w:rFonts w:ascii="Arial" w:hAnsi="Arial" w:cs="Arial"/>
                      <w:sz w:val="24"/>
                      <w:szCs w:val="24"/>
                    </w:rPr>
                  </w:pPr>
                  <w:r w:rsidRPr="002A6EE7">
                    <w:rPr>
                      <w:rFonts w:ascii="Arial" w:hAnsi="Arial" w:cs="Arial"/>
                      <w:sz w:val="24"/>
                      <w:szCs w:val="24"/>
                    </w:rPr>
                    <w:t>Como lo expresa Alicia Camilioni, cuando se refiere a la honestidad de la enseñanza y la evaluación</w:t>
                  </w:r>
                  <w:r w:rsidR="008A300F">
                    <w:rPr>
                      <w:rFonts w:ascii="Arial" w:hAnsi="Arial" w:cs="Arial"/>
                      <w:sz w:val="24"/>
                      <w:szCs w:val="24"/>
                    </w:rPr>
                    <w:t>:</w:t>
                  </w:r>
                </w:p>
                <w:p w:rsidR="0032189E" w:rsidRPr="008A300F" w:rsidRDefault="008A300F" w:rsidP="008A300F">
                  <w:pPr>
                    <w:spacing w:line="360" w:lineRule="auto"/>
                    <w:jc w:val="both"/>
                    <w:rPr>
                      <w:rFonts w:ascii="Arial" w:hAnsi="Arial" w:cs="Arial"/>
                      <w:sz w:val="24"/>
                      <w:szCs w:val="24"/>
                    </w:rPr>
                  </w:pPr>
                  <w:r>
                    <w:rPr>
                      <w:rFonts w:ascii="Arial" w:hAnsi="Arial" w:cs="Arial"/>
                      <w:i/>
                      <w:sz w:val="24"/>
                      <w:szCs w:val="24"/>
                    </w:rPr>
                    <w:t xml:space="preserve">                   </w:t>
                  </w:r>
                  <w:r w:rsidR="0032189E" w:rsidRPr="008A300F">
                    <w:rPr>
                      <w:rFonts w:ascii="Arial" w:hAnsi="Arial" w:cs="Arial"/>
                      <w:i/>
                      <w:sz w:val="24"/>
                      <w:szCs w:val="24"/>
                    </w:rPr>
                    <w:t>“Cuando encontramos que hay coherencia efectiva entre enseñanza y evaluación, cuando la evaluación está alineada con el currículo y con la programación didáctica, cuando evaluación y enseñanza están realmente entretejidas, cuando los nuevos aprendizajes de los alumnos se asientan sobre aprendizajes previstos y se establece una red que contiene los aprendizajes nuevos y lo que ya sabían, y entre ellos se enriquecen mutuamente, cuando lo que se enseña y se aprende es interesante y desafiante, y cuando se perciben estos aprendizajes como asequibles…es en la congruencia de éstas relaciones donde reside la “honestidad” de la buena enseñanza y de la buena evaluación de los aprendizajes.”</w:t>
                  </w:r>
                </w:p>
                <w:p w:rsidR="008A300F" w:rsidRDefault="008A300F" w:rsidP="0066474E">
                  <w:pPr>
                    <w:pStyle w:val="Textoindependiente"/>
                    <w:spacing w:line="360" w:lineRule="auto"/>
                    <w:jc w:val="center"/>
                    <w:rPr>
                      <w:rFonts w:ascii="Arial" w:hAnsi="Arial" w:cs="Arial"/>
                      <w:szCs w:val="24"/>
                    </w:rPr>
                  </w:pPr>
                </w:p>
                <w:p w:rsidR="008A300F" w:rsidRDefault="008A300F" w:rsidP="0066474E">
                  <w:pPr>
                    <w:pStyle w:val="Textoindependiente"/>
                    <w:spacing w:line="360" w:lineRule="auto"/>
                    <w:jc w:val="center"/>
                    <w:rPr>
                      <w:rFonts w:ascii="Arial" w:hAnsi="Arial" w:cs="Arial"/>
                      <w:szCs w:val="24"/>
                    </w:rPr>
                  </w:pPr>
                </w:p>
                <w:p w:rsidR="008A300F" w:rsidRDefault="008A300F" w:rsidP="0066474E">
                  <w:pPr>
                    <w:pStyle w:val="Textoindependiente"/>
                    <w:spacing w:line="360" w:lineRule="auto"/>
                    <w:jc w:val="center"/>
                    <w:rPr>
                      <w:rFonts w:ascii="Arial" w:hAnsi="Arial" w:cs="Arial"/>
                      <w:szCs w:val="24"/>
                    </w:rPr>
                  </w:pPr>
                </w:p>
                <w:p w:rsidR="0032189E" w:rsidRPr="002A6EE7" w:rsidRDefault="0032189E" w:rsidP="0066474E">
                  <w:pPr>
                    <w:pStyle w:val="Textoindependiente"/>
                    <w:spacing w:line="360" w:lineRule="auto"/>
                    <w:jc w:val="center"/>
                    <w:rPr>
                      <w:rFonts w:ascii="Arial" w:hAnsi="Arial" w:cs="Arial"/>
                      <w:szCs w:val="24"/>
                    </w:rPr>
                  </w:pPr>
                  <w:r w:rsidRPr="002A6EE7">
                    <w:rPr>
                      <w:rFonts w:ascii="Arial" w:hAnsi="Arial" w:cs="Arial"/>
                      <w:szCs w:val="24"/>
                    </w:rPr>
                    <w:t>ACREDITACIÓN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536"/>
                  </w:tblGrid>
                  <w:tr w:rsidR="0032189E" w:rsidRPr="002A6EE7">
                    <w:trPr>
                      <w:trHeight w:val="803"/>
                    </w:trPr>
                    <w:tc>
                      <w:tcPr>
                        <w:tcW w:w="5070" w:type="dxa"/>
                      </w:tcPr>
                      <w:p w:rsidR="0032189E" w:rsidRPr="002A6EE7" w:rsidRDefault="0032189E" w:rsidP="000E17B8">
                        <w:pPr>
                          <w:pStyle w:val="Ttulo1"/>
                          <w:spacing w:line="360" w:lineRule="auto"/>
                          <w:jc w:val="both"/>
                          <w:rPr>
                            <w:b w:val="0"/>
                            <w:bCs w:val="0"/>
                            <w:kern w:val="0"/>
                            <w:sz w:val="24"/>
                            <w:szCs w:val="24"/>
                          </w:rPr>
                        </w:pPr>
                        <w:r w:rsidRPr="002A6EE7">
                          <w:rPr>
                            <w:b w:val="0"/>
                            <w:bCs w:val="0"/>
                            <w:kern w:val="0"/>
                            <w:sz w:val="24"/>
                            <w:szCs w:val="24"/>
                          </w:rPr>
                          <w:t xml:space="preserve">Asistencia  Clases  Obligatorias                                          </w:t>
                        </w:r>
                      </w:p>
                    </w:tc>
                    <w:tc>
                      <w:tcPr>
                        <w:tcW w:w="4536" w:type="dxa"/>
                        <w:vAlign w:val="center"/>
                      </w:tcPr>
                      <w:p w:rsidR="0032189E" w:rsidRPr="00AC1ADB" w:rsidRDefault="0032189E" w:rsidP="0032189E">
                        <w:pPr>
                          <w:pStyle w:val="Textoindependiente"/>
                          <w:spacing w:line="360" w:lineRule="auto"/>
                          <w:jc w:val="center"/>
                          <w:rPr>
                            <w:rFonts w:ascii="Arial" w:hAnsi="Arial" w:cs="Arial"/>
                            <w:szCs w:val="24"/>
                          </w:rPr>
                        </w:pPr>
                        <w:r w:rsidRPr="00AC1ADB">
                          <w:rPr>
                            <w:rFonts w:ascii="Arial" w:hAnsi="Arial" w:cs="Arial"/>
                            <w:szCs w:val="24"/>
                          </w:rPr>
                          <w:t>80%</w:t>
                        </w:r>
                      </w:p>
                    </w:tc>
                  </w:tr>
                  <w:tr w:rsidR="0032189E" w:rsidRPr="002A6EE7">
                    <w:tc>
                      <w:tcPr>
                        <w:tcW w:w="5070" w:type="dxa"/>
                      </w:tcPr>
                      <w:p w:rsidR="0032189E" w:rsidRPr="00AC1ADB" w:rsidRDefault="0032189E" w:rsidP="000E17B8">
                        <w:pPr>
                          <w:spacing w:line="360" w:lineRule="auto"/>
                          <w:rPr>
                            <w:rFonts w:ascii="Arial" w:hAnsi="Arial" w:cs="Arial"/>
                            <w:sz w:val="24"/>
                            <w:szCs w:val="24"/>
                          </w:rPr>
                        </w:pPr>
                        <w:r w:rsidRPr="00AC1ADB">
                          <w:rPr>
                            <w:rFonts w:ascii="Arial" w:hAnsi="Arial" w:cs="Arial"/>
                            <w:sz w:val="24"/>
                            <w:szCs w:val="24"/>
                          </w:rPr>
                          <w:t xml:space="preserve">Trabajos Prácticos Grupales, individuales                          </w:t>
                        </w:r>
                      </w:p>
                    </w:tc>
                    <w:tc>
                      <w:tcPr>
                        <w:tcW w:w="4536" w:type="dxa"/>
                      </w:tcPr>
                      <w:p w:rsidR="0032189E" w:rsidRPr="00AC1ADB" w:rsidRDefault="0032189E" w:rsidP="000E17B8">
                        <w:pPr>
                          <w:pStyle w:val="Textoindependiente"/>
                          <w:spacing w:line="360" w:lineRule="auto"/>
                          <w:jc w:val="center"/>
                          <w:rPr>
                            <w:rFonts w:ascii="Arial" w:hAnsi="Arial" w:cs="Arial"/>
                            <w:szCs w:val="24"/>
                          </w:rPr>
                        </w:pPr>
                        <w:r w:rsidRPr="00AC1ADB">
                          <w:rPr>
                            <w:rFonts w:ascii="Arial" w:hAnsi="Arial" w:cs="Arial"/>
                            <w:szCs w:val="24"/>
                          </w:rPr>
                          <w:t>100% aprobados (con instancia de recuperación)</w:t>
                        </w:r>
                      </w:p>
                    </w:tc>
                  </w:tr>
                  <w:tr w:rsidR="0032189E" w:rsidRPr="002A6EE7">
                    <w:tc>
                      <w:tcPr>
                        <w:tcW w:w="5070" w:type="dxa"/>
                      </w:tcPr>
                      <w:p w:rsidR="0032189E" w:rsidRPr="00AC1ADB" w:rsidRDefault="0032189E" w:rsidP="000E17B8">
                        <w:pPr>
                          <w:tabs>
                            <w:tab w:val="left" w:pos="2730"/>
                          </w:tabs>
                          <w:spacing w:line="360" w:lineRule="auto"/>
                          <w:jc w:val="both"/>
                          <w:rPr>
                            <w:rFonts w:ascii="Arial" w:hAnsi="Arial" w:cs="Arial"/>
                            <w:sz w:val="24"/>
                            <w:szCs w:val="24"/>
                          </w:rPr>
                        </w:pPr>
                        <w:r w:rsidRPr="00AC1ADB">
                          <w:rPr>
                            <w:rFonts w:ascii="Arial" w:hAnsi="Arial" w:cs="Arial"/>
                            <w:sz w:val="24"/>
                            <w:szCs w:val="24"/>
                          </w:rPr>
                          <w:t xml:space="preserve">Parciales Individuales.                                      </w:t>
                        </w:r>
                      </w:p>
                    </w:tc>
                    <w:tc>
                      <w:tcPr>
                        <w:tcW w:w="4536" w:type="dxa"/>
                      </w:tcPr>
                      <w:p w:rsidR="0032189E" w:rsidRPr="00AC1ADB" w:rsidRDefault="0032189E" w:rsidP="000E17B8">
                        <w:pPr>
                          <w:pStyle w:val="Textoindependiente"/>
                          <w:spacing w:line="360" w:lineRule="auto"/>
                          <w:jc w:val="center"/>
                          <w:rPr>
                            <w:rFonts w:ascii="Arial" w:hAnsi="Arial" w:cs="Arial"/>
                            <w:szCs w:val="24"/>
                          </w:rPr>
                        </w:pPr>
                        <w:r w:rsidRPr="00AC1ADB">
                          <w:rPr>
                            <w:rFonts w:ascii="Arial" w:hAnsi="Arial" w:cs="Arial"/>
                            <w:szCs w:val="24"/>
                          </w:rPr>
                          <w:t>2 (dos), con instancias de recuperación.</w:t>
                        </w:r>
                      </w:p>
                    </w:tc>
                  </w:tr>
                </w:tbl>
                <w:p w:rsidR="0032189E" w:rsidRDefault="0032189E" w:rsidP="0066474E">
                  <w:pPr>
                    <w:spacing w:line="360" w:lineRule="auto"/>
                    <w:jc w:val="both"/>
                    <w:rPr>
                      <w:rFonts w:ascii="Arial" w:hAnsi="Arial" w:cs="Arial"/>
                      <w:sz w:val="24"/>
                      <w:szCs w:val="24"/>
                    </w:rPr>
                  </w:pPr>
                  <w:r w:rsidRPr="0066474E">
                    <w:rPr>
                      <w:rFonts w:ascii="Arial" w:hAnsi="Arial" w:cs="Arial"/>
                      <w:sz w:val="24"/>
                      <w:szCs w:val="24"/>
                    </w:rPr>
                    <w:t>Los alumnos que cumplan con las condiciones mencionadas aprobarán la asignatura.  Los alumnos que a</w:t>
                  </w:r>
                  <w:r w:rsidR="00744485" w:rsidRPr="0066474E">
                    <w:rPr>
                      <w:rFonts w:ascii="Arial" w:hAnsi="Arial" w:cs="Arial"/>
                      <w:sz w:val="24"/>
                      <w:szCs w:val="24"/>
                    </w:rPr>
                    <w:t xml:space="preserve">prueben los trabajos prácticos y el 100% de las </w:t>
                  </w:r>
                  <w:r w:rsidRPr="0066474E">
                    <w:rPr>
                      <w:rFonts w:ascii="Arial" w:hAnsi="Arial" w:cs="Arial"/>
                      <w:sz w:val="24"/>
                      <w:szCs w:val="24"/>
                    </w:rPr>
                    <w:t>evaluaciones parciales con una calificación de 7 o superior a ella, promocionan la asignatura.</w:t>
                  </w:r>
                </w:p>
                <w:p w:rsidR="002A6EE7" w:rsidRDefault="002A6EE7" w:rsidP="002A6EE7">
                  <w:pPr>
                    <w:pStyle w:val="Contenidodelatabla"/>
                    <w:spacing w:line="276" w:lineRule="auto"/>
                    <w:jc w:val="both"/>
                    <w:rPr>
                      <w:rFonts w:ascii="Arial" w:hAnsi="Arial" w:cs="Arial"/>
                      <w:b/>
                      <w:sz w:val="24"/>
                      <w:szCs w:val="24"/>
                      <w:u w:val="single"/>
                    </w:rPr>
                  </w:pPr>
                  <w:r>
                    <w:rPr>
                      <w:rFonts w:ascii="Arial" w:hAnsi="Arial" w:cs="Arial"/>
                      <w:b/>
                      <w:sz w:val="24"/>
                      <w:szCs w:val="24"/>
                      <w:u w:val="single"/>
                    </w:rPr>
                    <w:lastRenderedPageBreak/>
                    <w:t>ACREDITACIÓN ALUMNO</w:t>
                  </w:r>
                  <w:r w:rsidRPr="002A6EE7">
                    <w:rPr>
                      <w:rFonts w:ascii="Arial" w:hAnsi="Arial" w:cs="Arial"/>
                      <w:b/>
                      <w:sz w:val="24"/>
                      <w:szCs w:val="24"/>
                      <w:u w:val="single"/>
                    </w:rPr>
                    <w:t xml:space="preserve"> </w:t>
                  </w:r>
                  <w:r>
                    <w:rPr>
                      <w:rFonts w:ascii="Arial" w:hAnsi="Arial" w:cs="Arial"/>
                      <w:b/>
                      <w:sz w:val="24"/>
                      <w:szCs w:val="24"/>
                      <w:u w:val="single"/>
                    </w:rPr>
                    <w:t>LIBRE</w:t>
                  </w:r>
                </w:p>
                <w:p w:rsidR="00954549" w:rsidRPr="002A6EE7" w:rsidRDefault="002A6EE7" w:rsidP="002A6EE7">
                  <w:pPr>
                    <w:pStyle w:val="Contenidodelatabla"/>
                    <w:spacing w:line="276" w:lineRule="auto"/>
                    <w:jc w:val="both"/>
                    <w:rPr>
                      <w:rFonts w:ascii="Arial" w:hAnsi="Arial" w:cs="Arial"/>
                      <w:sz w:val="24"/>
                      <w:szCs w:val="24"/>
                    </w:rPr>
                  </w:pPr>
                  <w:r w:rsidRPr="002A6EE7">
                    <w:rPr>
                      <w:rFonts w:ascii="Arial" w:hAnsi="Arial" w:cs="Arial"/>
                      <w:sz w:val="24"/>
                      <w:szCs w:val="24"/>
                    </w:rPr>
                    <w:t>Los alumnos que podrán acreditar el espacio curricular con un examen final, previa presentación de un trabajo que se acordará con la cátedra y se presentará 15 días antes de la mesa de examen.</w:t>
                  </w:r>
                </w:p>
              </w:tc>
            </w:tr>
          </w:tbl>
          <w:p w:rsidR="00292F8F" w:rsidRPr="00954549" w:rsidRDefault="00292F8F">
            <w:pPr>
              <w:pStyle w:val="Contenidodelatabla"/>
              <w:rPr>
                <w:sz w:val="24"/>
                <w:szCs w:val="24"/>
              </w:rPr>
            </w:pPr>
          </w:p>
          <w:p w:rsidR="00292F8F" w:rsidRPr="00954549" w:rsidRDefault="00292F8F">
            <w:pPr>
              <w:rPr>
                <w:rFonts w:cs="Arial"/>
                <w:b/>
                <w:bCs/>
                <w:sz w:val="24"/>
                <w:szCs w:val="24"/>
              </w:rPr>
            </w:pPr>
          </w:p>
          <w:p w:rsidR="00292F8F" w:rsidRPr="00954549" w:rsidRDefault="00292F8F">
            <w:pPr>
              <w:shd w:val="clear" w:color="auto" w:fill="000000"/>
              <w:rPr>
                <w:rFonts w:cs="Arial"/>
                <w:b/>
                <w:bCs/>
                <w:color w:val="FFFFFF"/>
                <w:sz w:val="24"/>
                <w:szCs w:val="24"/>
                <w:shd w:val="clear" w:color="auto" w:fill="000000"/>
              </w:rPr>
            </w:pPr>
            <w:r w:rsidRPr="00954549">
              <w:rPr>
                <w:rFonts w:cs="Arial"/>
                <w:b/>
                <w:bCs/>
                <w:color w:val="FFFFFF"/>
                <w:sz w:val="24"/>
                <w:szCs w:val="24"/>
                <w:shd w:val="clear" w:color="auto" w:fill="000000"/>
              </w:rPr>
              <w:t>6. BIBLIOFRAFÍA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954549" w:rsidRPr="0066474E" w:rsidTr="002A6EE7">
              <w:tc>
                <w:tcPr>
                  <w:tcW w:w="10343" w:type="dxa"/>
                </w:tcPr>
                <w:p w:rsidR="00A42212" w:rsidRDefault="00A42212" w:rsidP="00D07DC1">
                  <w:pPr>
                    <w:suppressAutoHyphens w:val="0"/>
                    <w:autoSpaceDE w:val="0"/>
                    <w:autoSpaceDN w:val="0"/>
                    <w:adjustRightInd w:val="0"/>
                    <w:spacing w:line="360" w:lineRule="auto"/>
                    <w:jc w:val="both"/>
                    <w:rPr>
                      <w:rFonts w:ascii="Arial" w:hAnsi="Arial" w:cs="Arial"/>
                      <w:color w:val="FF0000"/>
                      <w:sz w:val="24"/>
                      <w:szCs w:val="24"/>
                      <w:lang w:eastAsia="es-ES"/>
                    </w:rPr>
                  </w:pPr>
                </w:p>
                <w:p w:rsidR="008A300F" w:rsidRPr="008A300F" w:rsidRDefault="008A300F" w:rsidP="00D07DC1">
                  <w:pPr>
                    <w:suppressAutoHyphens w:val="0"/>
                    <w:autoSpaceDE w:val="0"/>
                    <w:autoSpaceDN w:val="0"/>
                    <w:adjustRightInd w:val="0"/>
                    <w:spacing w:line="360" w:lineRule="auto"/>
                    <w:jc w:val="both"/>
                    <w:rPr>
                      <w:rFonts w:ascii="Arial" w:hAnsi="Arial" w:cs="Arial"/>
                      <w:b/>
                      <w:sz w:val="24"/>
                      <w:szCs w:val="24"/>
                      <w:u w:val="single"/>
                      <w:lang w:eastAsia="es-ES"/>
                    </w:rPr>
                  </w:pPr>
                  <w:r w:rsidRPr="008A300F">
                    <w:rPr>
                      <w:rFonts w:ascii="Arial" w:hAnsi="Arial" w:cs="Arial"/>
                      <w:b/>
                      <w:sz w:val="24"/>
                      <w:szCs w:val="24"/>
                      <w:u w:val="single"/>
                      <w:lang w:eastAsia="es-ES"/>
                    </w:rPr>
                    <w:t>General:</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FOUREZ, G.; </w:t>
                  </w:r>
                  <w:r w:rsidRPr="0066474E">
                    <w:rPr>
                      <w:rFonts w:ascii="Arial" w:hAnsi="Arial" w:cs="Arial"/>
                      <w:i/>
                      <w:iCs/>
                      <w:sz w:val="24"/>
                      <w:szCs w:val="24"/>
                      <w:lang w:eastAsia="es-ES"/>
                    </w:rPr>
                    <w:t>Alfabetización Científica y Tecnológica</w:t>
                  </w:r>
                  <w:r w:rsidRPr="0066474E">
                    <w:rPr>
                      <w:rFonts w:ascii="Arial" w:hAnsi="Arial" w:cs="Arial"/>
                      <w:sz w:val="24"/>
                      <w:szCs w:val="24"/>
                      <w:lang w:eastAsia="es-ES"/>
                    </w:rPr>
                    <w:t>; Colihue, Bs As, 1997.</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lang w:eastAsia="es-ES"/>
                    </w:rPr>
                    <w:t xml:space="preserve">VERGNAUD G., </w:t>
                  </w:r>
                  <w:r w:rsidRPr="0066474E">
                    <w:rPr>
                      <w:rFonts w:ascii="Arial" w:hAnsi="Arial" w:cs="Arial"/>
                      <w:i/>
                      <w:iCs/>
                      <w:sz w:val="24"/>
                      <w:szCs w:val="24"/>
                      <w:lang w:eastAsia="es-ES"/>
                    </w:rPr>
                    <w:t>Aprendizajes y didácticas</w:t>
                  </w:r>
                  <w:r w:rsidRPr="0066474E">
                    <w:rPr>
                      <w:rFonts w:ascii="Arial" w:hAnsi="Arial" w:cs="Arial"/>
                      <w:sz w:val="24"/>
                      <w:szCs w:val="24"/>
                      <w:lang w:eastAsia="es-ES"/>
                    </w:rPr>
                    <w:t>, Edicial, Bs As, 1997.</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lang w:eastAsia="es-ES"/>
                    </w:rPr>
                  </w:pPr>
                  <w:r w:rsidRPr="0066474E">
                    <w:rPr>
                      <w:rFonts w:ascii="Arial" w:hAnsi="Arial" w:cs="Arial"/>
                      <w:sz w:val="24"/>
                      <w:szCs w:val="24"/>
                    </w:rPr>
                    <w:t xml:space="preserve">CONTI, L. 1985. </w:t>
                  </w:r>
                  <w:r w:rsidRPr="0066474E">
                    <w:rPr>
                      <w:rFonts w:ascii="Arial" w:hAnsi="Arial" w:cs="Arial"/>
                      <w:iCs/>
                      <w:sz w:val="24"/>
                      <w:szCs w:val="24"/>
                    </w:rPr>
                    <w:t>La tecnología desde sus orígenes hasta el año 2000</w:t>
                  </w:r>
                  <w:r w:rsidRPr="0066474E">
                    <w:rPr>
                      <w:rFonts w:ascii="Arial" w:hAnsi="Arial" w:cs="Arial"/>
                      <w:sz w:val="24"/>
                      <w:szCs w:val="24"/>
                    </w:rPr>
                    <w:t>. Raíces. Madrid.</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rPr>
                  </w:pPr>
                  <w:smartTag w:uri="urn:schemas-microsoft-com:office:smarttags" w:element="place">
                    <w:r w:rsidRPr="0066474E">
                      <w:rPr>
                        <w:rFonts w:ascii="Arial" w:hAnsi="Arial" w:cs="Arial"/>
                        <w:sz w:val="24"/>
                        <w:szCs w:val="24"/>
                        <w:lang w:val="en-US"/>
                      </w:rPr>
                      <w:t>DERRY</w:t>
                    </w:r>
                  </w:smartTag>
                  <w:r w:rsidRPr="0066474E">
                    <w:rPr>
                      <w:rFonts w:ascii="Arial" w:hAnsi="Arial" w:cs="Arial"/>
                      <w:sz w:val="24"/>
                      <w:szCs w:val="24"/>
                      <w:lang w:val="en-US"/>
                    </w:rPr>
                    <w:t xml:space="preserve">, T. K.; Williams, T. 1994. </w:t>
                  </w:r>
                  <w:r w:rsidRPr="0066474E">
                    <w:rPr>
                      <w:rFonts w:ascii="Arial" w:hAnsi="Arial" w:cs="Arial"/>
                      <w:iCs/>
                      <w:sz w:val="24"/>
                      <w:szCs w:val="24"/>
                    </w:rPr>
                    <w:t>Historia de la tecnología</w:t>
                  </w:r>
                  <w:r w:rsidRPr="0066474E">
                    <w:rPr>
                      <w:rFonts w:ascii="Arial" w:hAnsi="Arial" w:cs="Arial"/>
                      <w:sz w:val="24"/>
                      <w:szCs w:val="24"/>
                    </w:rPr>
                    <w:t xml:space="preserve">. Volúmenes </w:t>
                  </w:r>
                  <w:smartTag w:uri="urn:schemas-microsoft-com:office:smarttags" w:element="metricconverter">
                    <w:smartTagPr>
                      <w:attr w:name="ProductID" w:val="1 a"/>
                    </w:smartTagPr>
                    <w:r w:rsidRPr="0066474E">
                      <w:rPr>
                        <w:rFonts w:ascii="Arial" w:hAnsi="Arial" w:cs="Arial"/>
                        <w:sz w:val="24"/>
                        <w:szCs w:val="24"/>
                      </w:rPr>
                      <w:t>1 a</w:t>
                    </w:r>
                  </w:smartTag>
                  <w:r w:rsidRPr="0066474E">
                    <w:rPr>
                      <w:rFonts w:ascii="Arial" w:hAnsi="Arial" w:cs="Arial"/>
                      <w:sz w:val="24"/>
                      <w:szCs w:val="24"/>
                    </w:rPr>
                    <w:t xml:space="preserve"> 5. Siglo XXI. México.</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GILBERT, J. 1995. “Educación tecnológica. Una nueva asignatura en todo el mundo”. Revista </w:t>
                  </w:r>
                  <w:r w:rsidRPr="0066474E">
                    <w:rPr>
                      <w:rFonts w:ascii="Arial" w:hAnsi="Arial" w:cs="Arial"/>
                      <w:iCs/>
                      <w:sz w:val="24"/>
                      <w:szCs w:val="24"/>
                    </w:rPr>
                    <w:t xml:space="preserve">Enseñanza de las ciencias </w:t>
                  </w:r>
                  <w:r w:rsidRPr="0066474E">
                    <w:rPr>
                      <w:rFonts w:ascii="Arial" w:hAnsi="Arial" w:cs="Arial"/>
                      <w:sz w:val="24"/>
                      <w:szCs w:val="24"/>
                    </w:rPr>
                    <w:t>N° 13.</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HEINELT, G. 1992. </w:t>
                  </w:r>
                  <w:r w:rsidRPr="0066474E">
                    <w:rPr>
                      <w:rFonts w:ascii="Arial" w:hAnsi="Arial" w:cs="Arial"/>
                      <w:iCs/>
                      <w:sz w:val="24"/>
                      <w:szCs w:val="24"/>
                    </w:rPr>
                    <w:t>Maestros creativos. Alumnos creativos</w:t>
                  </w:r>
                  <w:r w:rsidRPr="0066474E">
                    <w:rPr>
                      <w:rFonts w:ascii="Arial" w:hAnsi="Arial" w:cs="Arial"/>
                      <w:sz w:val="24"/>
                      <w:szCs w:val="24"/>
                    </w:rPr>
                    <w:t>. Kapelusz. Buenos Aires.</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IMBERNON, F. 1994. </w:t>
                  </w:r>
                  <w:r w:rsidRPr="0066474E">
                    <w:rPr>
                      <w:rFonts w:ascii="Arial" w:hAnsi="Arial" w:cs="Arial"/>
                      <w:iCs/>
                      <w:sz w:val="24"/>
                      <w:szCs w:val="24"/>
                    </w:rPr>
                    <w:t>La formación y el desarrollo del profesorado</w:t>
                  </w:r>
                  <w:r w:rsidRPr="0066474E">
                    <w:rPr>
                      <w:rFonts w:ascii="Arial" w:hAnsi="Arial" w:cs="Arial"/>
                      <w:sz w:val="24"/>
                      <w:szCs w:val="24"/>
                    </w:rPr>
                    <w:t>. Graó. Barcelona.</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LEVINAS, M. 1991. </w:t>
                  </w:r>
                  <w:r w:rsidRPr="0066474E">
                    <w:rPr>
                      <w:rFonts w:ascii="Arial" w:hAnsi="Arial" w:cs="Arial"/>
                      <w:iCs/>
                      <w:sz w:val="24"/>
                      <w:szCs w:val="24"/>
                    </w:rPr>
                    <w:t>Ciencia con creatividad</w:t>
                  </w:r>
                  <w:r w:rsidRPr="0066474E">
                    <w:rPr>
                      <w:rFonts w:ascii="Arial" w:hAnsi="Arial" w:cs="Arial"/>
                      <w:sz w:val="24"/>
                      <w:szCs w:val="24"/>
                    </w:rPr>
                    <w:t>. Aique. Buenos Aires.</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LÓPEZ GIL, M.; Delgado, L. 1996. </w:t>
                  </w:r>
                  <w:r w:rsidRPr="0066474E">
                    <w:rPr>
                      <w:rFonts w:ascii="Arial" w:hAnsi="Arial" w:cs="Arial"/>
                      <w:iCs/>
                      <w:sz w:val="24"/>
                      <w:szCs w:val="24"/>
                    </w:rPr>
                    <w:t xml:space="preserve">La tecnociencia y nuestro tiempo. </w:t>
                  </w:r>
                  <w:r w:rsidRPr="0066474E">
                    <w:rPr>
                      <w:rFonts w:ascii="Arial" w:hAnsi="Arial" w:cs="Arial"/>
                      <w:sz w:val="24"/>
                      <w:szCs w:val="24"/>
                    </w:rPr>
                    <w:t>Biblos. Buenos Aires.</w:t>
                  </w:r>
                </w:p>
                <w:p w:rsidR="00F4654F" w:rsidRDefault="0032189E" w:rsidP="00F4654F">
                  <w:pPr>
                    <w:numPr>
                      <w:ilvl w:val="0"/>
                      <w:numId w:val="9"/>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sz w:val="24"/>
                      <w:szCs w:val="24"/>
                    </w:rPr>
                    <w:t xml:space="preserve">MACAULAY, D. 1989. </w:t>
                  </w:r>
                  <w:r w:rsidRPr="0066474E">
                    <w:rPr>
                      <w:rFonts w:ascii="Arial" w:hAnsi="Arial" w:cs="Arial"/>
                      <w:iCs/>
                      <w:sz w:val="24"/>
                      <w:szCs w:val="24"/>
                    </w:rPr>
                    <w:t>Cómo funcionan las cosas</w:t>
                  </w:r>
                  <w:r w:rsidRPr="0066474E">
                    <w:rPr>
                      <w:rFonts w:ascii="Arial" w:hAnsi="Arial" w:cs="Arial"/>
                      <w:sz w:val="24"/>
                      <w:szCs w:val="24"/>
                    </w:rPr>
                    <w:t>. Muchnik. Barcelona.</w:t>
                  </w:r>
                </w:p>
                <w:p w:rsidR="0032189E" w:rsidRPr="0066474E" w:rsidRDefault="0032189E" w:rsidP="0066474E">
                  <w:pPr>
                    <w:numPr>
                      <w:ilvl w:val="0"/>
                      <w:numId w:val="9"/>
                    </w:numPr>
                    <w:suppressAutoHyphens w:val="0"/>
                    <w:autoSpaceDE w:val="0"/>
                    <w:autoSpaceDN w:val="0"/>
                    <w:adjustRightInd w:val="0"/>
                    <w:spacing w:line="360" w:lineRule="auto"/>
                    <w:jc w:val="both"/>
                    <w:rPr>
                      <w:rFonts w:ascii="Arial" w:hAnsi="Arial" w:cs="Arial"/>
                      <w:sz w:val="24"/>
                      <w:szCs w:val="24"/>
                    </w:rPr>
                  </w:pPr>
                  <w:r w:rsidRPr="0066474E">
                    <w:rPr>
                      <w:rFonts w:ascii="Arial" w:hAnsi="Arial" w:cs="Arial"/>
                      <w:sz w:val="24"/>
                      <w:szCs w:val="24"/>
                      <w:lang w:eastAsia="es-ES"/>
                    </w:rPr>
                    <w:t xml:space="preserve">BAQUERO, R. y F. Terigi (1996). «En busca de una unidad de análisis. Del aprendizaje escolar». En: Apuntes pedagógicos 2.Buenos Aires: CETERA. </w:t>
                  </w:r>
                </w:p>
                <w:p w:rsidR="0032189E" w:rsidRPr="0066474E" w:rsidRDefault="0032189E" w:rsidP="0066474E">
                  <w:pPr>
                    <w:widowControl w:val="0"/>
                    <w:numPr>
                      <w:ilvl w:val="0"/>
                      <w:numId w:val="9"/>
                    </w:numPr>
                    <w:tabs>
                      <w:tab w:val="left" w:pos="-720"/>
                    </w:tabs>
                    <w:overflowPunct w:val="0"/>
                    <w:adjustRightInd w:val="0"/>
                    <w:spacing w:after="240" w:line="275" w:lineRule="auto"/>
                    <w:jc w:val="both"/>
                    <w:rPr>
                      <w:rFonts w:ascii="Arial" w:hAnsi="Arial" w:cs="Arial"/>
                      <w:spacing w:val="-3"/>
                      <w:sz w:val="24"/>
                      <w:szCs w:val="24"/>
                    </w:rPr>
                  </w:pPr>
                  <w:r w:rsidRPr="0066474E">
                    <w:rPr>
                      <w:rFonts w:ascii="Arial" w:hAnsi="Arial" w:cs="Arial"/>
                      <w:spacing w:val="-3"/>
                      <w:sz w:val="24"/>
                    </w:rPr>
                    <w:t xml:space="preserve">AEBLI, Hans (1995) “Doce Formas Básicas de enseñar. Una didáctica </w:t>
                  </w:r>
                  <w:r w:rsidRPr="0066474E">
                    <w:rPr>
                      <w:rFonts w:ascii="Arial" w:hAnsi="Arial" w:cs="Arial"/>
                      <w:spacing w:val="-3"/>
                      <w:sz w:val="24"/>
                      <w:szCs w:val="24"/>
                    </w:rPr>
                    <w:t>basada en la psicología”. Madrid. Narcea.</w:t>
                  </w:r>
                </w:p>
                <w:p w:rsidR="0032189E" w:rsidRPr="0066474E" w:rsidRDefault="0032189E" w:rsidP="0066474E">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66474E">
                    <w:rPr>
                      <w:rFonts w:ascii="Arial" w:eastAsia="Arial Unicode MS" w:hAnsi="Arial" w:cs="Arial"/>
                      <w:sz w:val="24"/>
                      <w:szCs w:val="24"/>
                    </w:rPr>
                    <w:t>BRUNER, Jerome (</w:t>
                  </w:r>
                  <w:r w:rsidRPr="0066474E">
                    <w:rPr>
                      <w:rFonts w:ascii="Arial" w:hAnsi="Arial" w:cs="Arial"/>
                      <w:sz w:val="24"/>
                      <w:szCs w:val="24"/>
                    </w:rPr>
                    <w:t xml:space="preserve">1960) “El proceso de </w:t>
                  </w:r>
                  <w:smartTag w:uri="urn:schemas-microsoft-com:office:smarttags" w:element="PersonName">
                    <w:smartTagPr>
                      <w:attr w:name="ProductID" w:val="la Educaci￳n"/>
                    </w:smartTagPr>
                    <w:r w:rsidRPr="0066474E">
                      <w:rPr>
                        <w:rFonts w:ascii="Arial" w:hAnsi="Arial" w:cs="Arial"/>
                        <w:sz w:val="24"/>
                        <w:szCs w:val="24"/>
                      </w:rPr>
                      <w:t>la Educación</w:t>
                    </w:r>
                  </w:smartTag>
                  <w:r w:rsidRPr="0066474E">
                    <w:rPr>
                      <w:rFonts w:ascii="Arial" w:hAnsi="Arial" w:cs="Arial"/>
                      <w:sz w:val="24"/>
                      <w:szCs w:val="24"/>
                    </w:rPr>
                    <w:t>”</w:t>
                  </w:r>
                </w:p>
                <w:p w:rsidR="0032189E" w:rsidRPr="0066474E" w:rsidRDefault="0032189E" w:rsidP="0066474E">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66474E">
                    <w:rPr>
                      <w:rFonts w:ascii="Arial" w:eastAsia="Arial Unicode MS" w:hAnsi="Arial" w:cs="Arial"/>
                      <w:sz w:val="24"/>
                      <w:szCs w:val="24"/>
                    </w:rPr>
                    <w:t>F. Tilman (1997) “Alfabetización Científica y Tecnológica”. Colihue. Bs. As.</w:t>
                  </w:r>
                </w:p>
                <w:p w:rsidR="0032189E" w:rsidRPr="0066474E" w:rsidRDefault="0032189E" w:rsidP="0066474E">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66474E">
                    <w:rPr>
                      <w:rFonts w:ascii="Arial" w:eastAsia="Arial Unicode MS" w:hAnsi="Arial" w:cs="Arial"/>
                      <w:sz w:val="24"/>
                      <w:szCs w:val="24"/>
                    </w:rPr>
                    <w:t>LITWIN, Edith. (1997). “Las Configuraciones Didácticas”. Paidós. Bs. As.</w:t>
                  </w:r>
                </w:p>
                <w:p w:rsidR="0032189E" w:rsidRPr="00F4654F" w:rsidRDefault="0032189E" w:rsidP="0066474E">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66474E">
                    <w:rPr>
                      <w:rFonts w:ascii="Arial" w:eastAsia="Arial Unicode MS" w:hAnsi="Arial" w:cs="Arial"/>
                      <w:iCs/>
                      <w:sz w:val="24"/>
                      <w:szCs w:val="24"/>
                    </w:rPr>
                    <w:t>PERKINS, David.</w:t>
                  </w:r>
                  <w:r w:rsidRPr="0066474E">
                    <w:rPr>
                      <w:rFonts w:ascii="Arial" w:eastAsia="Arial Unicode MS" w:hAnsi="Arial" w:cs="Arial"/>
                      <w:sz w:val="24"/>
                      <w:szCs w:val="24"/>
                    </w:rPr>
                    <w:t xml:space="preserve"> (</w:t>
                  </w:r>
                  <w:r w:rsidRPr="0066474E">
                    <w:rPr>
                      <w:rFonts w:ascii="Arial" w:eastAsia="Arial Unicode MS" w:hAnsi="Arial" w:cs="Arial"/>
                      <w:iCs/>
                      <w:sz w:val="24"/>
                      <w:szCs w:val="24"/>
                    </w:rPr>
                    <w:t>1995</w:t>
                  </w:r>
                  <w:r w:rsidRPr="0066474E">
                    <w:rPr>
                      <w:rFonts w:ascii="Arial" w:eastAsia="Arial Unicode MS" w:hAnsi="Arial" w:cs="Arial"/>
                      <w:sz w:val="24"/>
                      <w:szCs w:val="24"/>
                    </w:rPr>
                    <w:t>) “La escuela inteligente”</w:t>
                  </w:r>
                  <w:r w:rsidRPr="0066474E">
                    <w:rPr>
                      <w:rFonts w:ascii="Arial" w:eastAsia="Arial Unicode MS" w:hAnsi="Arial" w:cs="Arial"/>
                      <w:iCs/>
                      <w:sz w:val="24"/>
                      <w:szCs w:val="24"/>
                    </w:rPr>
                    <w:t>. Barcelona: Gedisa</w:t>
                  </w:r>
                </w:p>
                <w:p w:rsidR="00F4654F" w:rsidRDefault="00F4654F" w:rsidP="00F4654F">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F4654F">
                    <w:rPr>
                      <w:rFonts w:ascii="Arial" w:eastAsia="Arial Unicode MS" w:hAnsi="Arial" w:cs="Arial"/>
                      <w:sz w:val="24"/>
                      <w:szCs w:val="24"/>
                    </w:rPr>
                    <w:t>Buch, Tomás (1999): Sistemas Tecnológicos. Contribuciones a una Teoría General de la Artificialidad, Buenos Aires, Aique.</w:t>
                  </w:r>
                </w:p>
                <w:p w:rsidR="00F4654F" w:rsidRPr="00F4654F" w:rsidRDefault="00F4654F" w:rsidP="00F4654F">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F4654F">
                    <w:rPr>
                      <w:rFonts w:ascii="Arial" w:eastAsia="Arial Unicode MS" w:hAnsi="Arial" w:cs="Arial"/>
                      <w:sz w:val="24"/>
                      <w:szCs w:val="24"/>
                    </w:rPr>
                    <w:t>Cupani, Alberto (2006): La peculiaridad del conocimiento tecnológico, Artigos, scientiæ zudia, v. 4, n. 3, p. 353-71, São Paulo.</w:t>
                  </w:r>
                </w:p>
                <w:p w:rsidR="00F4654F" w:rsidRDefault="00F4654F" w:rsidP="00F4654F">
                  <w:pPr>
                    <w:numPr>
                      <w:ilvl w:val="0"/>
                      <w:numId w:val="9"/>
                    </w:numPr>
                    <w:rPr>
                      <w:rFonts w:ascii="Arial" w:eastAsia="Arial Unicode MS" w:hAnsi="Arial" w:cs="Arial"/>
                      <w:sz w:val="24"/>
                      <w:szCs w:val="24"/>
                    </w:rPr>
                  </w:pPr>
                  <w:r w:rsidRPr="00F4654F">
                    <w:rPr>
                      <w:rFonts w:ascii="Arial" w:eastAsia="Arial Unicode MS" w:hAnsi="Arial" w:cs="Arial"/>
                      <w:sz w:val="24"/>
                      <w:szCs w:val="24"/>
                    </w:rPr>
                    <w:t>BAQUERO, R. (2007). «Los saberes sobre la escuela. Acerca de los límites de la producción de saberes sobre lo escolar». En: R. Baquero, G. Diker y G. Frigerio (comps.). Las formas de lo escolar. Buenos Aires: Del estante.</w:t>
                  </w:r>
                </w:p>
                <w:p w:rsidR="00F4654F" w:rsidRPr="00F4654F" w:rsidRDefault="00F4654F" w:rsidP="00F4654F">
                  <w:pPr>
                    <w:ind w:left="720"/>
                    <w:rPr>
                      <w:rFonts w:ascii="Arial" w:eastAsia="Arial Unicode MS" w:hAnsi="Arial" w:cs="Arial"/>
                      <w:sz w:val="24"/>
                      <w:szCs w:val="24"/>
                    </w:rPr>
                  </w:pPr>
                </w:p>
                <w:p w:rsidR="00D82516" w:rsidRPr="0066474E" w:rsidRDefault="00D82516" w:rsidP="00D82516">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D82516">
                    <w:rPr>
                      <w:rFonts w:ascii="Arial" w:eastAsia="Arial Unicode MS" w:hAnsi="Arial" w:cs="Arial"/>
                      <w:sz w:val="24"/>
                      <w:szCs w:val="24"/>
                    </w:rPr>
                    <w:t>Camilloni A.; Cols E.; Basabe L.; Feeney S. (2008): El saber didáctico. Buenos Aires, Paidos.</w:t>
                  </w:r>
                </w:p>
                <w:p w:rsidR="0032189E" w:rsidRPr="00D82516" w:rsidRDefault="0032189E" w:rsidP="0066474E">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66474E">
                    <w:rPr>
                      <w:rFonts w:ascii="Arial" w:eastAsia="Arial Unicode MS" w:hAnsi="Arial" w:cs="Arial"/>
                      <w:iCs/>
                      <w:sz w:val="24"/>
                      <w:szCs w:val="24"/>
                    </w:rPr>
                    <w:t>Camilioni, Alicia (2009) “La evaluación significativa”</w:t>
                  </w:r>
                </w:p>
                <w:p w:rsidR="00D82516" w:rsidRPr="00D82516" w:rsidRDefault="00D82516" w:rsidP="00D82516">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D82516">
                    <w:rPr>
                      <w:rFonts w:ascii="Arial" w:eastAsia="Arial Unicode MS" w:hAnsi="Arial" w:cs="Arial"/>
                      <w:sz w:val="24"/>
                      <w:szCs w:val="24"/>
                    </w:rPr>
                    <w:t>Linietsky, C. (2010): Enfoque de procesos en Educación Tecnológica. Novedades Educativas. BsAs</w:t>
                  </w:r>
                </w:p>
                <w:p w:rsidR="00D82516" w:rsidRPr="00D82516" w:rsidRDefault="00D82516" w:rsidP="00D82516">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D82516">
                    <w:rPr>
                      <w:rFonts w:ascii="Arial" w:eastAsia="Arial Unicode MS" w:hAnsi="Arial" w:cs="Arial"/>
                      <w:sz w:val="24"/>
                      <w:szCs w:val="24"/>
                    </w:rPr>
                    <w:t>Rodríguez de Fraga, Abel (2011): Jornadas de Educación Tecnológica. FHAyCS-UADER, Entre Ríos.</w:t>
                  </w:r>
                </w:p>
                <w:p w:rsidR="00D82516" w:rsidRDefault="00D82516" w:rsidP="00D82516">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D82516">
                    <w:rPr>
                      <w:rFonts w:ascii="Arial" w:eastAsia="Arial Unicode MS" w:hAnsi="Arial" w:cs="Arial"/>
                      <w:sz w:val="24"/>
                      <w:szCs w:val="24"/>
                    </w:rPr>
                    <w:t>Rodríguez de Fraga, A. (2012). Las actividades humanas mediadas por técnicas: continuidades y cambios. Clase Nº9, Ciclo de Formación de Capacitadores en Área Curriculares. Ministerio de Educación de la Nación.</w:t>
                  </w:r>
                </w:p>
                <w:p w:rsidR="00F4654F" w:rsidRPr="009676B8" w:rsidRDefault="00F4654F" w:rsidP="00F4654F">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F4654F">
                    <w:rPr>
                      <w:rFonts w:ascii="Arial" w:eastAsia="Arial Unicode MS" w:hAnsi="Arial" w:cs="Arial"/>
                      <w:sz w:val="24"/>
                      <w:szCs w:val="24"/>
                    </w:rPr>
                    <w:t>Camartino, Marta (2013): Educación Tecnológica, una didáctica específica en construcción; en Civarolo M. y Lizarriturri S. (comp): Libro de ponencias de las I Jornadas Internacionales sobre Didáctica: problemáticas en torno a la enseñanza en la educación superior: diálogo abierto entre la didáctica general y las didácticas específicas. - 1a ed. - Villa María: Universidad Nacional de Villa María, 2013.</w:t>
                  </w:r>
                </w:p>
                <w:p w:rsidR="009676B8" w:rsidRPr="00A42212" w:rsidRDefault="009676B8" w:rsidP="009676B8">
                  <w:pPr>
                    <w:widowControl w:val="0"/>
                    <w:suppressAutoHyphens w:val="0"/>
                    <w:overflowPunct w:val="0"/>
                    <w:adjustRightInd w:val="0"/>
                    <w:spacing w:after="240" w:line="275" w:lineRule="auto"/>
                    <w:ind w:left="360"/>
                    <w:jc w:val="both"/>
                    <w:rPr>
                      <w:rFonts w:ascii="Arial" w:eastAsia="Arial Unicode MS" w:hAnsi="Arial" w:cs="Arial"/>
                      <w:b/>
                      <w:iCs/>
                      <w:sz w:val="24"/>
                      <w:szCs w:val="24"/>
                      <w:u w:val="single"/>
                    </w:rPr>
                  </w:pPr>
                  <w:r w:rsidRPr="00A42212">
                    <w:rPr>
                      <w:rFonts w:ascii="Arial" w:eastAsia="Arial Unicode MS" w:hAnsi="Arial" w:cs="Arial"/>
                      <w:b/>
                      <w:iCs/>
                      <w:sz w:val="24"/>
                      <w:szCs w:val="24"/>
                      <w:u w:val="single"/>
                    </w:rPr>
                    <w:t>Bibliografía para los alumnos:</w:t>
                  </w:r>
                </w:p>
                <w:p w:rsidR="009676B8" w:rsidRPr="0066474E" w:rsidRDefault="009676B8" w:rsidP="009676B8">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66474E">
                    <w:rPr>
                      <w:rFonts w:ascii="Arial" w:eastAsia="Arial Unicode MS" w:hAnsi="Arial" w:cs="Arial"/>
                      <w:sz w:val="24"/>
                      <w:szCs w:val="24"/>
                    </w:rPr>
                    <w:t xml:space="preserve">Ley  de Educación Nacional Nº 26.026. </w:t>
                  </w:r>
                </w:p>
                <w:p w:rsidR="009676B8" w:rsidRPr="009676B8" w:rsidRDefault="009676B8" w:rsidP="009676B8">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sidRPr="0066474E">
                    <w:rPr>
                      <w:rFonts w:ascii="Arial" w:eastAsia="Arial Unicode MS" w:hAnsi="Arial" w:cs="Arial"/>
                      <w:bCs/>
                      <w:iCs/>
                      <w:sz w:val="24"/>
                      <w:szCs w:val="24"/>
                    </w:rPr>
                    <w:t xml:space="preserve"> Ley Provincial de Educación de Chubut. </w:t>
                  </w:r>
                </w:p>
                <w:p w:rsidR="00D82516" w:rsidRPr="00D82516" w:rsidRDefault="009676B8" w:rsidP="00D82516">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bCs/>
                      <w:iCs/>
                      <w:sz w:val="24"/>
                      <w:szCs w:val="24"/>
                    </w:rPr>
                    <w:t>Diseños C</w:t>
                  </w:r>
                  <w:r w:rsidRPr="0066474E">
                    <w:rPr>
                      <w:rFonts w:ascii="Arial" w:eastAsia="Arial Unicode MS" w:hAnsi="Arial" w:cs="Arial"/>
                      <w:bCs/>
                      <w:iCs/>
                      <w:sz w:val="24"/>
                      <w:szCs w:val="24"/>
                    </w:rPr>
                    <w:t>urriculares</w:t>
                  </w:r>
                  <w:r>
                    <w:rPr>
                      <w:rFonts w:ascii="Arial" w:eastAsia="Arial Unicode MS" w:hAnsi="Arial" w:cs="Arial"/>
                      <w:bCs/>
                      <w:iCs/>
                      <w:sz w:val="24"/>
                      <w:szCs w:val="24"/>
                    </w:rPr>
                    <w:t xml:space="preserve"> Educación Tecnológica Provincia del Chubut</w:t>
                  </w:r>
                </w:p>
                <w:p w:rsidR="009676B8" w:rsidRPr="00F4654F" w:rsidRDefault="00D82516" w:rsidP="00D82516">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lang w:val="es-AR"/>
                    </w:rPr>
                  </w:pPr>
                  <w:r w:rsidRPr="00D82516">
                    <w:rPr>
                      <w:rFonts w:ascii="Arial" w:eastAsia="Arial Unicode MS" w:hAnsi="Arial" w:cs="Arial"/>
                      <w:sz w:val="24"/>
                      <w:szCs w:val="24"/>
                      <w:lang w:val="es-AR"/>
                    </w:rPr>
                    <w:t>Ministerio de Educación. Serie Cuadernos para el Aula. Educación Tecnológica. 1°</w:t>
                  </w:r>
                  <w:r>
                    <w:rPr>
                      <w:rFonts w:ascii="Arial" w:eastAsia="Arial Unicode MS" w:hAnsi="Arial" w:cs="Arial"/>
                      <w:sz w:val="24"/>
                      <w:szCs w:val="24"/>
                      <w:lang w:val="es-AR"/>
                    </w:rPr>
                    <w:t xml:space="preserve"> y 2° </w:t>
                  </w:r>
                  <w:r w:rsidRPr="00D82516">
                    <w:rPr>
                      <w:rFonts w:ascii="Arial" w:eastAsia="Arial Unicode MS" w:hAnsi="Arial" w:cs="Arial"/>
                      <w:sz w:val="24"/>
                      <w:szCs w:val="24"/>
                      <w:lang w:val="es-AR"/>
                    </w:rPr>
                    <w:t xml:space="preserve"> Ciclo Buenos Aires, 2007. </w:t>
                  </w:r>
                </w:p>
                <w:p w:rsidR="009676B8" w:rsidRPr="009676B8" w:rsidRDefault="009676B8" w:rsidP="009676B8">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bCs/>
                      <w:iCs/>
                      <w:sz w:val="24"/>
                      <w:szCs w:val="24"/>
                    </w:rPr>
                    <w:t>INET (2010) “La Educación Tecnológica Aportes para su implementación”. Presidencia de la Nación</w:t>
                  </w:r>
                </w:p>
                <w:p w:rsidR="009676B8" w:rsidRPr="009676B8" w:rsidRDefault="009676B8" w:rsidP="009676B8">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bCs/>
                      <w:iCs/>
                      <w:sz w:val="24"/>
                      <w:szCs w:val="24"/>
                    </w:rPr>
                    <w:t>Aiken y Mills, (2000) “Tecnología Creativa”. Ediciones Morata. Madrid</w:t>
                  </w:r>
                </w:p>
                <w:p w:rsidR="009676B8" w:rsidRPr="009676B8" w:rsidRDefault="009676B8" w:rsidP="009676B8">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bCs/>
                      <w:iCs/>
                      <w:sz w:val="24"/>
                      <w:szCs w:val="24"/>
                    </w:rPr>
                    <w:t>Fichas de Cátedra:</w:t>
                  </w:r>
                </w:p>
                <w:p w:rsidR="00422315" w:rsidRDefault="00422315" w:rsidP="00422315">
                  <w:pPr>
                    <w:widowControl w:val="0"/>
                    <w:numPr>
                      <w:ilvl w:val="1"/>
                      <w:numId w:val="9"/>
                    </w:numPr>
                    <w:suppressAutoHyphens w:val="0"/>
                    <w:overflowPunct w:val="0"/>
                    <w:adjustRightInd w:val="0"/>
                    <w:spacing w:after="240" w:line="275" w:lineRule="auto"/>
                    <w:ind w:left="2124" w:hanging="1044"/>
                    <w:jc w:val="both"/>
                    <w:rPr>
                      <w:rFonts w:ascii="Arial" w:eastAsia="Arial Unicode MS" w:hAnsi="Arial" w:cs="Arial"/>
                      <w:sz w:val="24"/>
                      <w:szCs w:val="24"/>
                    </w:rPr>
                  </w:pPr>
                  <w:r>
                    <w:rPr>
                      <w:rFonts w:ascii="Arial" w:eastAsia="Arial Unicode MS" w:hAnsi="Arial" w:cs="Arial"/>
                      <w:sz w:val="24"/>
                      <w:szCs w:val="24"/>
                    </w:rPr>
                    <w:t>Un enfoque CTS para la educación, Hernán Fabiani</w:t>
                  </w:r>
                </w:p>
                <w:p w:rsidR="00422315" w:rsidRDefault="00422315" w:rsidP="00422315">
                  <w:pPr>
                    <w:widowControl w:val="0"/>
                    <w:numPr>
                      <w:ilvl w:val="1"/>
                      <w:numId w:val="9"/>
                    </w:numPr>
                    <w:suppressAutoHyphens w:val="0"/>
                    <w:overflowPunct w:val="0"/>
                    <w:adjustRightInd w:val="0"/>
                    <w:spacing w:after="240" w:line="275" w:lineRule="auto"/>
                    <w:ind w:left="2124" w:hanging="1044"/>
                    <w:jc w:val="both"/>
                    <w:rPr>
                      <w:rFonts w:ascii="Arial" w:eastAsia="Arial Unicode MS" w:hAnsi="Arial" w:cs="Arial"/>
                      <w:sz w:val="24"/>
                      <w:szCs w:val="24"/>
                    </w:rPr>
                  </w:pPr>
                  <w:r>
                    <w:rPr>
                      <w:rFonts w:ascii="Arial" w:eastAsia="Arial Unicode MS" w:hAnsi="Arial" w:cs="Arial"/>
                      <w:sz w:val="24"/>
                      <w:szCs w:val="24"/>
                    </w:rPr>
                    <w:t xml:space="preserve">La convivencia cotidiana con la Incertidumbre, La Vanguardia España </w:t>
                  </w:r>
                </w:p>
                <w:p w:rsidR="00422315" w:rsidRPr="00422315" w:rsidRDefault="00422315" w:rsidP="00422315">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Educar para Participar, Casos Simulados CTS, grupo Argo</w:t>
                  </w:r>
                </w:p>
                <w:p w:rsidR="009676B8" w:rsidRPr="00422315" w:rsidRDefault="00D82516" w:rsidP="009676B8">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bCs/>
                      <w:iCs/>
                      <w:sz w:val="24"/>
                      <w:szCs w:val="24"/>
                    </w:rPr>
                    <w:t>Tecnología Ciencia y Ética, Tómas Buch</w:t>
                  </w:r>
                </w:p>
                <w:p w:rsidR="00422315" w:rsidRPr="00D82516" w:rsidRDefault="00422315" w:rsidP="009676B8">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bCs/>
                      <w:iCs/>
                      <w:sz w:val="24"/>
                      <w:szCs w:val="24"/>
                    </w:rPr>
                    <w:t>La Incorporación de un Área Tecnológica en la Educación General, Rodriguez Fraga</w:t>
                  </w:r>
                </w:p>
                <w:p w:rsidR="00D82516" w:rsidRPr="00D82516" w:rsidRDefault="00D82516" w:rsidP="009676B8">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bCs/>
                      <w:iCs/>
                      <w:sz w:val="24"/>
                      <w:szCs w:val="24"/>
                    </w:rPr>
                    <w:lastRenderedPageBreak/>
                    <w:t>La Enseñanza de la Educación Tecnológica en la Educación Básica, un Enfoque Pedagógico, Congreso Iberoamérica de CTS 2006</w:t>
                  </w:r>
                </w:p>
                <w:p w:rsidR="00D82516" w:rsidRDefault="00F4654F"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 xml:space="preserve">Cambios, continuidad y diversidad en lo tecnológico, Marta  Camartino, </w:t>
                  </w:r>
                  <w:r w:rsidRPr="00F4654F">
                    <w:rPr>
                      <w:rFonts w:ascii="Arial" w:eastAsia="Arial Unicode MS" w:hAnsi="Arial" w:cs="Arial"/>
                      <w:sz w:val="24"/>
                      <w:szCs w:val="24"/>
                    </w:rPr>
                    <w:t>Congreso de Educación Tecnológic</w:t>
                  </w:r>
                  <w:r>
                    <w:rPr>
                      <w:rFonts w:ascii="Arial" w:eastAsia="Arial Unicode MS" w:hAnsi="Arial" w:cs="Arial"/>
                      <w:sz w:val="24"/>
                      <w:szCs w:val="24"/>
                    </w:rPr>
                    <w:t xml:space="preserve">a - Córdoba – </w:t>
                  </w:r>
                  <w:r w:rsidRPr="00F4654F">
                    <w:rPr>
                      <w:rFonts w:ascii="Arial" w:eastAsia="Arial Unicode MS" w:hAnsi="Arial" w:cs="Arial"/>
                      <w:sz w:val="24"/>
                      <w:szCs w:val="24"/>
                    </w:rPr>
                    <w:t>2014</w:t>
                  </w:r>
                </w:p>
                <w:p w:rsidR="00422315" w:rsidRDefault="00422315" w:rsidP="00422315">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 xml:space="preserve">La Alfabetización Tecnológica, </w:t>
                  </w:r>
                  <w:r w:rsidRPr="00422315">
                    <w:rPr>
                      <w:rFonts w:ascii="Arial" w:eastAsia="Arial Unicode MS" w:hAnsi="Arial" w:cs="Arial"/>
                      <w:sz w:val="24"/>
                      <w:szCs w:val="24"/>
                    </w:rPr>
                    <w:t>Robert McCormick</w:t>
                  </w:r>
                </w:p>
                <w:p w:rsidR="00F4654F" w:rsidRDefault="00F4654F"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Enfoque Sistémico, Ferreras – Gay</w:t>
                  </w:r>
                </w:p>
                <w:p w:rsidR="00F4654F" w:rsidRDefault="00422315"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La resolución de problemas técnicos en la educación primaria, Ciclo formador de formadores</w:t>
                  </w:r>
                </w:p>
                <w:p w:rsidR="00A42212" w:rsidRDefault="00A42212"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Secuencia Didáctica, equipo de cátedra</w:t>
                  </w:r>
                </w:p>
                <w:p w:rsidR="00A42212" w:rsidRDefault="00A42212"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Unidad Didáctica, equipo de cátedra</w:t>
                  </w:r>
                </w:p>
                <w:p w:rsidR="00A42212" w:rsidRDefault="00A42212"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Estructura de una clase, equipo de cátedra</w:t>
                  </w:r>
                </w:p>
                <w:p w:rsidR="00A42212" w:rsidRDefault="00A42212"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Como redactar Objetivos, UNID</w:t>
                  </w:r>
                </w:p>
                <w:p w:rsidR="00A42212" w:rsidRDefault="00A42212" w:rsidP="00A42212">
                  <w:pPr>
                    <w:widowControl w:val="0"/>
                    <w:numPr>
                      <w:ilvl w:val="0"/>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Documentos sobre evaluación:</w:t>
                  </w:r>
                </w:p>
                <w:p w:rsidR="00A42212" w:rsidRDefault="00A42212"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La evaluación de los aprendizajes en la educación  primaria, Ministerio de Educación Provincia de Córdoba</w:t>
                  </w:r>
                </w:p>
                <w:p w:rsidR="00A42212" w:rsidRDefault="00A42212"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La evaluación Formativa en la escuela primaria, Ministerio de Educación CABA</w:t>
                  </w:r>
                </w:p>
                <w:p w:rsidR="00A42212" w:rsidRPr="0066474E" w:rsidRDefault="00A42212" w:rsidP="00F4654F">
                  <w:pPr>
                    <w:widowControl w:val="0"/>
                    <w:numPr>
                      <w:ilvl w:val="1"/>
                      <w:numId w:val="9"/>
                    </w:numPr>
                    <w:suppressAutoHyphens w:val="0"/>
                    <w:overflowPunct w:val="0"/>
                    <w:adjustRightInd w:val="0"/>
                    <w:spacing w:after="240" w:line="275" w:lineRule="auto"/>
                    <w:jc w:val="both"/>
                    <w:rPr>
                      <w:rFonts w:ascii="Arial" w:eastAsia="Arial Unicode MS" w:hAnsi="Arial" w:cs="Arial"/>
                      <w:sz w:val="24"/>
                      <w:szCs w:val="24"/>
                    </w:rPr>
                  </w:pPr>
                  <w:r>
                    <w:rPr>
                      <w:rFonts w:ascii="Arial" w:eastAsia="Arial Unicode MS" w:hAnsi="Arial" w:cs="Arial"/>
                      <w:sz w:val="24"/>
                      <w:szCs w:val="24"/>
                    </w:rPr>
                    <w:t xml:space="preserve">La evaluación en la Educación Tecnológica, Ministerio de Educación Provincia de Entre Ríos </w:t>
                  </w:r>
                </w:p>
                <w:p w:rsidR="009676B8" w:rsidRPr="0066474E" w:rsidRDefault="009676B8" w:rsidP="009676B8">
                  <w:pPr>
                    <w:widowControl w:val="0"/>
                    <w:suppressAutoHyphens w:val="0"/>
                    <w:overflowPunct w:val="0"/>
                    <w:adjustRightInd w:val="0"/>
                    <w:spacing w:after="240" w:line="275" w:lineRule="auto"/>
                    <w:ind w:left="360"/>
                    <w:jc w:val="both"/>
                    <w:rPr>
                      <w:rFonts w:ascii="Arial" w:eastAsia="Arial Unicode MS" w:hAnsi="Arial" w:cs="Arial"/>
                      <w:sz w:val="24"/>
                      <w:szCs w:val="24"/>
                    </w:rPr>
                  </w:pPr>
                </w:p>
                <w:p w:rsidR="00954549" w:rsidRPr="0066474E" w:rsidRDefault="00954549">
                  <w:pPr>
                    <w:pStyle w:val="Contenidodelatabla"/>
                    <w:rPr>
                      <w:sz w:val="24"/>
                      <w:szCs w:val="24"/>
                    </w:rPr>
                  </w:pPr>
                </w:p>
              </w:tc>
            </w:tr>
          </w:tbl>
          <w:p w:rsidR="00292F8F" w:rsidRPr="00954549" w:rsidRDefault="00292F8F">
            <w:pPr>
              <w:pStyle w:val="Contenidodelatabla"/>
              <w:rPr>
                <w:sz w:val="24"/>
                <w:szCs w:val="24"/>
              </w:rPr>
            </w:pPr>
          </w:p>
          <w:p w:rsidR="00292F8F" w:rsidRPr="00954549" w:rsidRDefault="00292F8F">
            <w:pPr>
              <w:rPr>
                <w:rFonts w:cs="Arial"/>
                <w:b/>
                <w:bCs/>
                <w:sz w:val="24"/>
                <w:szCs w:val="24"/>
              </w:rPr>
            </w:pPr>
          </w:p>
          <w:p w:rsidR="00292F8F" w:rsidRPr="00954549" w:rsidRDefault="00292F8F">
            <w:pPr>
              <w:shd w:val="clear" w:color="auto" w:fill="000000"/>
              <w:rPr>
                <w:rFonts w:cs="Arial"/>
                <w:b/>
                <w:bCs/>
                <w:color w:val="FFFFFF"/>
                <w:sz w:val="24"/>
                <w:szCs w:val="24"/>
                <w:shd w:val="clear" w:color="auto" w:fill="000000"/>
              </w:rPr>
            </w:pPr>
            <w:r w:rsidRPr="00954549">
              <w:rPr>
                <w:rFonts w:cs="Arial"/>
                <w:b/>
                <w:bCs/>
                <w:color w:val="FFFFFF"/>
                <w:sz w:val="24"/>
                <w:szCs w:val="24"/>
                <w:shd w:val="clear" w:color="auto" w:fill="000000"/>
              </w:rPr>
              <w:t>7. ANEXO (CONTRATO DIDÁCTICO)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954549" w:rsidRPr="0066474E" w:rsidTr="00DC2B22">
              <w:tc>
                <w:tcPr>
                  <w:tcW w:w="10343" w:type="dxa"/>
                </w:tcPr>
                <w:p w:rsidR="0032189E" w:rsidRPr="0066474E" w:rsidRDefault="0032189E" w:rsidP="0066474E">
                  <w:pPr>
                    <w:jc w:val="center"/>
                    <w:rPr>
                      <w:rFonts w:ascii="Castellar" w:hAnsi="Castellar"/>
                      <w:b/>
                      <w:u w:val="single"/>
                    </w:rPr>
                  </w:pPr>
                </w:p>
                <w:p w:rsidR="007A2BB5" w:rsidRPr="007D2FF8" w:rsidRDefault="007A2BB5" w:rsidP="007A2BB5">
                  <w:pPr>
                    <w:jc w:val="center"/>
                    <w:rPr>
                      <w:rFonts w:ascii="Castellar" w:hAnsi="Castellar"/>
                      <w:b/>
                      <w:u w:val="single"/>
                    </w:rPr>
                  </w:pPr>
                  <w:r w:rsidRPr="007D2FF8">
                    <w:rPr>
                      <w:rFonts w:ascii="Castellar" w:hAnsi="Castellar"/>
                      <w:b/>
                      <w:u w:val="single"/>
                    </w:rPr>
                    <w:t>CONTRATO PEDAGÓGICO</w:t>
                  </w:r>
                </w:p>
                <w:p w:rsidR="007A2BB5" w:rsidRDefault="007A2BB5" w:rsidP="007A2BB5"/>
                <w:p w:rsidR="007A2BB5" w:rsidRDefault="007A2BB5" w:rsidP="007A2BB5">
                  <w:pPr>
                    <w:pStyle w:val="Ttulo4"/>
                    <w:rPr>
                      <w:rFonts w:ascii="Calibri" w:hAnsi="Calibri" w:cs="Calibri"/>
                      <w:i/>
                    </w:rPr>
                  </w:pPr>
                  <w:r w:rsidRPr="007D2FF8">
                    <w:rPr>
                      <w:rFonts w:ascii="Calibri" w:hAnsi="Calibri" w:cs="Calibri"/>
                      <w:i/>
                    </w:rPr>
                    <w:t>Profesorado de Educación   Primaria</w:t>
                  </w:r>
                </w:p>
                <w:p w:rsidR="007A2BB5" w:rsidRPr="00736817" w:rsidRDefault="007A2BB5" w:rsidP="007A2BB5"/>
                <w:p w:rsidR="007A2BB5" w:rsidRPr="00736817" w:rsidRDefault="00D914A5" w:rsidP="007A2BB5">
                  <w:pPr>
                    <w:jc w:val="center"/>
                    <w:rPr>
                      <w:rFonts w:ascii="Calibri" w:hAnsi="Calibri" w:cs="Calibri"/>
                      <w:b/>
                      <w:i/>
                      <w:sz w:val="28"/>
                      <w:szCs w:val="28"/>
                    </w:rPr>
                  </w:pPr>
                  <w:r>
                    <w:rPr>
                      <w:rFonts w:ascii="Calibri" w:hAnsi="Calibri" w:cs="Calibri"/>
                      <w:b/>
                      <w:i/>
                      <w:sz w:val="28"/>
                      <w:szCs w:val="28"/>
                    </w:rPr>
                    <w:t>Didáctica de la Educación Tecnológica</w:t>
                  </w:r>
                </w:p>
                <w:p w:rsidR="007A2BB5" w:rsidRPr="007D2FF8" w:rsidRDefault="007A2BB5" w:rsidP="007A2BB5">
                  <w:pPr>
                    <w:rPr>
                      <w:rFonts w:ascii="Calibri" w:hAnsi="Calibri" w:cs="Calibri"/>
                      <w:sz w:val="28"/>
                      <w:szCs w:val="28"/>
                    </w:rPr>
                  </w:pPr>
                </w:p>
                <w:p w:rsidR="007A2BB5" w:rsidRDefault="007A2BB5" w:rsidP="007A2BB5">
                  <w:pPr>
                    <w:rPr>
                      <w:rFonts w:ascii="Calibri" w:hAnsi="Calibri" w:cs="Calibri"/>
                      <w:b/>
                      <w:sz w:val="28"/>
                      <w:szCs w:val="28"/>
                      <w:u w:val="single"/>
                    </w:rPr>
                  </w:pPr>
                  <w:r w:rsidRPr="00EA3023">
                    <w:rPr>
                      <w:rFonts w:ascii="Calibri" w:hAnsi="Calibri" w:cs="Calibri"/>
                      <w:b/>
                      <w:sz w:val="28"/>
                      <w:szCs w:val="28"/>
                      <w:u w:val="single"/>
                    </w:rPr>
                    <w:t>Cursado y Aprobación del espacio</w:t>
                  </w:r>
                </w:p>
                <w:p w:rsidR="007A2BB5" w:rsidRPr="00EA3023" w:rsidRDefault="007A2BB5" w:rsidP="007A2BB5">
                  <w:pPr>
                    <w:rPr>
                      <w:rFonts w:ascii="Calibri" w:hAnsi="Calibri" w:cs="Calibri"/>
                      <w:b/>
                      <w:sz w:val="28"/>
                      <w:szCs w:val="28"/>
                      <w:u w:val="single"/>
                    </w:rPr>
                  </w:pPr>
                </w:p>
                <w:p w:rsidR="007A2BB5" w:rsidRPr="007D2FF8" w:rsidRDefault="007A2BB5" w:rsidP="007A2BB5">
                  <w:pPr>
                    <w:rPr>
                      <w:rFonts w:ascii="Calibri" w:hAnsi="Calibri" w:cs="Calibri"/>
                      <w:sz w:val="28"/>
                      <w:szCs w:val="28"/>
                    </w:rPr>
                  </w:pPr>
                  <w:r w:rsidRPr="007D2FF8">
                    <w:rPr>
                      <w:rFonts w:ascii="Calibri" w:hAnsi="Calibri" w:cs="Calibri"/>
                      <w:sz w:val="28"/>
                      <w:szCs w:val="28"/>
                      <w:u w:val="single"/>
                    </w:rPr>
                    <w:t>Cursado Aprobado</w:t>
                  </w:r>
                  <w:r w:rsidRPr="007D2FF8">
                    <w:rPr>
                      <w:rFonts w:ascii="Calibri" w:hAnsi="Calibri" w:cs="Calibri"/>
                      <w:sz w:val="28"/>
                      <w:szCs w:val="28"/>
                    </w:rPr>
                    <w:t>:</w:t>
                  </w:r>
                </w:p>
                <w:p w:rsidR="007A2BB5" w:rsidRDefault="007A2BB5" w:rsidP="007A2BB5">
                  <w:pPr>
                    <w:jc w:val="both"/>
                    <w:rPr>
                      <w:rFonts w:ascii="Calibri" w:hAnsi="Calibri" w:cs="Calibri"/>
                      <w:sz w:val="28"/>
                      <w:szCs w:val="28"/>
                    </w:rPr>
                  </w:pPr>
                </w:p>
                <w:p w:rsidR="007A2BB5" w:rsidRPr="007D2FF8" w:rsidRDefault="007A2BB5" w:rsidP="007A2BB5">
                  <w:pPr>
                    <w:jc w:val="both"/>
                    <w:rPr>
                      <w:rFonts w:ascii="Calibri" w:hAnsi="Calibri" w:cs="Calibri"/>
                      <w:sz w:val="28"/>
                      <w:szCs w:val="28"/>
                    </w:rPr>
                  </w:pPr>
                  <w:r>
                    <w:rPr>
                      <w:rFonts w:ascii="Calibri" w:hAnsi="Calibri" w:cs="Calibri"/>
                      <w:sz w:val="28"/>
                      <w:szCs w:val="28"/>
                    </w:rPr>
                    <w:t>Por promoción:</w:t>
                  </w:r>
                </w:p>
                <w:p w:rsidR="007A2BB5" w:rsidRDefault="007A2BB5" w:rsidP="007A2BB5">
                  <w:pPr>
                    <w:numPr>
                      <w:ilvl w:val="0"/>
                      <w:numId w:val="11"/>
                    </w:numPr>
                    <w:suppressAutoHyphens w:val="0"/>
                    <w:jc w:val="both"/>
                    <w:rPr>
                      <w:rFonts w:ascii="Calibri" w:hAnsi="Calibri" w:cs="Calibri"/>
                      <w:sz w:val="28"/>
                      <w:szCs w:val="28"/>
                    </w:rPr>
                  </w:pPr>
                  <w:r w:rsidRPr="007D2FF8">
                    <w:rPr>
                      <w:rFonts w:ascii="Calibri" w:hAnsi="Calibri" w:cs="Calibri"/>
                      <w:sz w:val="28"/>
                      <w:szCs w:val="28"/>
                    </w:rPr>
                    <w:lastRenderedPageBreak/>
                    <w:t xml:space="preserve">Aprobación de </w:t>
                  </w:r>
                  <w:r>
                    <w:rPr>
                      <w:rFonts w:ascii="Calibri" w:hAnsi="Calibri" w:cs="Calibri"/>
                      <w:sz w:val="28"/>
                      <w:szCs w:val="28"/>
                    </w:rPr>
                    <w:t xml:space="preserve">los </w:t>
                  </w:r>
                  <w:r w:rsidRPr="007D2FF8">
                    <w:rPr>
                      <w:rFonts w:ascii="Calibri" w:hAnsi="Calibri" w:cs="Calibri"/>
                      <w:sz w:val="28"/>
                      <w:szCs w:val="28"/>
                    </w:rPr>
                    <w:t>Trabajo</w:t>
                  </w:r>
                  <w:r>
                    <w:rPr>
                      <w:rFonts w:ascii="Calibri" w:hAnsi="Calibri" w:cs="Calibri"/>
                      <w:sz w:val="28"/>
                      <w:szCs w:val="28"/>
                    </w:rPr>
                    <w:t>s</w:t>
                  </w:r>
                  <w:r w:rsidRPr="007D2FF8">
                    <w:rPr>
                      <w:rFonts w:ascii="Calibri" w:hAnsi="Calibri" w:cs="Calibri"/>
                      <w:sz w:val="28"/>
                      <w:szCs w:val="28"/>
                    </w:rPr>
                    <w:t xml:space="preserve"> Práctico</w:t>
                  </w:r>
                  <w:r>
                    <w:rPr>
                      <w:rFonts w:ascii="Calibri" w:hAnsi="Calibri" w:cs="Calibri"/>
                      <w:sz w:val="28"/>
                      <w:szCs w:val="28"/>
                    </w:rPr>
                    <w:t xml:space="preserve">s propuestos por el equipo docente. </w:t>
                  </w:r>
                </w:p>
                <w:p w:rsidR="007A2BB5" w:rsidRDefault="007A2BB5" w:rsidP="007A2BB5">
                  <w:pPr>
                    <w:numPr>
                      <w:ilvl w:val="0"/>
                      <w:numId w:val="11"/>
                    </w:numPr>
                    <w:suppressAutoHyphens w:val="0"/>
                    <w:jc w:val="both"/>
                    <w:rPr>
                      <w:rFonts w:ascii="Calibri" w:hAnsi="Calibri" w:cs="Calibri"/>
                      <w:sz w:val="28"/>
                      <w:szCs w:val="28"/>
                    </w:rPr>
                  </w:pPr>
                  <w:r>
                    <w:rPr>
                      <w:rFonts w:ascii="Calibri" w:hAnsi="Calibri" w:cs="Calibri"/>
                      <w:sz w:val="28"/>
                      <w:szCs w:val="28"/>
                    </w:rPr>
                    <w:t>Aprobación de los dos parciales con un mínimo de 7 (siete), ninguno con nota inferior a 4 (cuatro) ambos con instancia recuperatoria.</w:t>
                  </w:r>
                </w:p>
                <w:p w:rsidR="007A2BB5" w:rsidRDefault="007A2BB5" w:rsidP="007A2BB5">
                  <w:pPr>
                    <w:numPr>
                      <w:ilvl w:val="0"/>
                      <w:numId w:val="11"/>
                    </w:numPr>
                    <w:suppressAutoHyphens w:val="0"/>
                    <w:jc w:val="both"/>
                    <w:rPr>
                      <w:rFonts w:ascii="Calibri" w:hAnsi="Calibri" w:cs="Calibri"/>
                      <w:sz w:val="28"/>
                      <w:szCs w:val="28"/>
                    </w:rPr>
                  </w:pPr>
                  <w:r>
                    <w:rPr>
                      <w:rFonts w:ascii="Calibri" w:hAnsi="Calibri" w:cs="Calibri"/>
                      <w:sz w:val="28"/>
                      <w:szCs w:val="28"/>
                    </w:rPr>
                    <w:t>L</w:t>
                  </w:r>
                  <w:r w:rsidRPr="007D2FF8">
                    <w:rPr>
                      <w:rFonts w:ascii="Calibri" w:hAnsi="Calibri" w:cs="Calibri"/>
                      <w:sz w:val="28"/>
                      <w:szCs w:val="28"/>
                    </w:rPr>
                    <w:t>os alumnos contarán con una nota conceptual, sobre sus participaciones en clases</w:t>
                  </w:r>
                  <w:r>
                    <w:rPr>
                      <w:rFonts w:ascii="Calibri" w:hAnsi="Calibri" w:cs="Calibri"/>
                      <w:sz w:val="28"/>
                      <w:szCs w:val="28"/>
                    </w:rPr>
                    <w:t xml:space="preserve"> y producciones grupales.</w:t>
                  </w:r>
                </w:p>
                <w:p w:rsidR="007A2BB5" w:rsidRPr="008A300F" w:rsidRDefault="007A2BB5" w:rsidP="007A2BB5">
                  <w:pPr>
                    <w:numPr>
                      <w:ilvl w:val="0"/>
                      <w:numId w:val="11"/>
                    </w:numPr>
                    <w:suppressAutoHyphens w:val="0"/>
                    <w:spacing w:line="360" w:lineRule="auto"/>
                    <w:jc w:val="both"/>
                    <w:rPr>
                      <w:rFonts w:ascii="Calibri" w:hAnsi="Calibri" w:cs="Calibri"/>
                      <w:sz w:val="28"/>
                      <w:szCs w:val="28"/>
                    </w:rPr>
                  </w:pPr>
                  <w:r>
                    <w:rPr>
                      <w:rFonts w:ascii="Calibri" w:hAnsi="Calibri" w:cs="Calibri"/>
                      <w:sz w:val="28"/>
                      <w:szCs w:val="28"/>
                    </w:rPr>
                    <w:t>80 % de asistencia</w:t>
                  </w:r>
                </w:p>
                <w:p w:rsidR="007A2BB5" w:rsidRDefault="007A2BB5" w:rsidP="007A2BB5">
                  <w:pPr>
                    <w:spacing w:line="360" w:lineRule="auto"/>
                    <w:jc w:val="both"/>
                    <w:rPr>
                      <w:rFonts w:ascii="Calibri" w:hAnsi="Calibri" w:cs="Calibri"/>
                      <w:sz w:val="28"/>
                      <w:szCs w:val="28"/>
                    </w:rPr>
                  </w:pPr>
                  <w:r>
                    <w:rPr>
                      <w:rFonts w:ascii="Calibri" w:hAnsi="Calibri" w:cs="Calibri"/>
                      <w:sz w:val="28"/>
                      <w:szCs w:val="28"/>
                    </w:rPr>
                    <w:t>Por regularidad sin promoción:</w:t>
                  </w:r>
                </w:p>
                <w:p w:rsidR="007A2BB5" w:rsidRDefault="007A2BB5" w:rsidP="007A2BB5">
                  <w:pPr>
                    <w:numPr>
                      <w:ilvl w:val="0"/>
                      <w:numId w:val="12"/>
                    </w:numPr>
                    <w:suppressAutoHyphens w:val="0"/>
                    <w:jc w:val="both"/>
                    <w:rPr>
                      <w:rFonts w:ascii="Calibri" w:hAnsi="Calibri" w:cs="Calibri"/>
                      <w:sz w:val="28"/>
                      <w:szCs w:val="28"/>
                    </w:rPr>
                  </w:pPr>
                  <w:r w:rsidRPr="007D2FF8">
                    <w:rPr>
                      <w:rFonts w:ascii="Calibri" w:hAnsi="Calibri" w:cs="Calibri"/>
                      <w:sz w:val="28"/>
                      <w:szCs w:val="28"/>
                    </w:rPr>
                    <w:t xml:space="preserve">Aprobación de </w:t>
                  </w:r>
                  <w:r>
                    <w:rPr>
                      <w:rFonts w:ascii="Calibri" w:hAnsi="Calibri" w:cs="Calibri"/>
                      <w:sz w:val="28"/>
                      <w:szCs w:val="28"/>
                    </w:rPr>
                    <w:t xml:space="preserve">los </w:t>
                  </w:r>
                  <w:r w:rsidRPr="007D2FF8">
                    <w:rPr>
                      <w:rFonts w:ascii="Calibri" w:hAnsi="Calibri" w:cs="Calibri"/>
                      <w:sz w:val="28"/>
                      <w:szCs w:val="28"/>
                    </w:rPr>
                    <w:t>Trabajo</w:t>
                  </w:r>
                  <w:r>
                    <w:rPr>
                      <w:rFonts w:ascii="Calibri" w:hAnsi="Calibri" w:cs="Calibri"/>
                      <w:sz w:val="28"/>
                      <w:szCs w:val="28"/>
                    </w:rPr>
                    <w:t>s</w:t>
                  </w:r>
                  <w:r w:rsidRPr="007D2FF8">
                    <w:rPr>
                      <w:rFonts w:ascii="Calibri" w:hAnsi="Calibri" w:cs="Calibri"/>
                      <w:sz w:val="28"/>
                      <w:szCs w:val="28"/>
                    </w:rPr>
                    <w:t xml:space="preserve"> Práctico</w:t>
                  </w:r>
                  <w:r>
                    <w:rPr>
                      <w:rFonts w:ascii="Calibri" w:hAnsi="Calibri" w:cs="Calibri"/>
                      <w:sz w:val="28"/>
                      <w:szCs w:val="28"/>
                    </w:rPr>
                    <w:t>s propuestos por el equipo docente</w:t>
                  </w:r>
                </w:p>
                <w:p w:rsidR="007A2BB5" w:rsidRDefault="007A2BB5" w:rsidP="007A2BB5">
                  <w:pPr>
                    <w:numPr>
                      <w:ilvl w:val="0"/>
                      <w:numId w:val="12"/>
                    </w:numPr>
                    <w:suppressAutoHyphens w:val="0"/>
                    <w:jc w:val="both"/>
                    <w:rPr>
                      <w:rFonts w:ascii="Calibri" w:hAnsi="Calibri" w:cs="Calibri"/>
                      <w:sz w:val="28"/>
                      <w:szCs w:val="28"/>
                    </w:rPr>
                  </w:pPr>
                  <w:r>
                    <w:rPr>
                      <w:rFonts w:ascii="Calibri" w:hAnsi="Calibri" w:cs="Calibri"/>
                      <w:sz w:val="28"/>
                      <w:szCs w:val="28"/>
                    </w:rPr>
                    <w:t>En caso de no lograr la promoción los alumnos deberán rendir un examen final.</w:t>
                  </w:r>
                </w:p>
                <w:p w:rsidR="007A2BB5" w:rsidRPr="007D2FF8" w:rsidRDefault="008A300F" w:rsidP="007A2BB5">
                  <w:pPr>
                    <w:numPr>
                      <w:ilvl w:val="0"/>
                      <w:numId w:val="12"/>
                    </w:numPr>
                    <w:suppressAutoHyphens w:val="0"/>
                    <w:jc w:val="both"/>
                    <w:rPr>
                      <w:rFonts w:ascii="Calibri" w:hAnsi="Calibri" w:cs="Calibri"/>
                      <w:sz w:val="28"/>
                      <w:szCs w:val="28"/>
                    </w:rPr>
                  </w:pPr>
                  <w:r>
                    <w:rPr>
                      <w:rFonts w:ascii="Calibri" w:hAnsi="Calibri" w:cs="Calibri"/>
                      <w:sz w:val="28"/>
                      <w:szCs w:val="28"/>
                    </w:rPr>
                    <w:t>75</w:t>
                  </w:r>
                  <w:r w:rsidR="007A2BB5">
                    <w:rPr>
                      <w:rFonts w:ascii="Calibri" w:hAnsi="Calibri" w:cs="Calibri"/>
                      <w:sz w:val="28"/>
                      <w:szCs w:val="28"/>
                    </w:rPr>
                    <w:t xml:space="preserve"> % de asistencia</w:t>
                  </w:r>
                </w:p>
                <w:p w:rsidR="007A2BB5" w:rsidRPr="007D2FF8" w:rsidRDefault="007A2BB5" w:rsidP="007A2BB5">
                  <w:pPr>
                    <w:jc w:val="both"/>
                    <w:rPr>
                      <w:rFonts w:ascii="Calibri" w:hAnsi="Calibri" w:cs="Calibri"/>
                      <w:sz w:val="28"/>
                      <w:szCs w:val="28"/>
                    </w:rPr>
                  </w:pPr>
                </w:p>
                <w:p w:rsidR="007A2BB5" w:rsidRPr="007D2FF8" w:rsidRDefault="007A2BB5" w:rsidP="007A2BB5">
                  <w:pPr>
                    <w:jc w:val="both"/>
                    <w:rPr>
                      <w:rFonts w:ascii="Calibri" w:hAnsi="Calibri" w:cs="Calibri"/>
                      <w:sz w:val="28"/>
                      <w:szCs w:val="28"/>
                    </w:rPr>
                  </w:pPr>
                  <w:r w:rsidRPr="007D2FF8">
                    <w:rPr>
                      <w:rFonts w:ascii="Calibri" w:hAnsi="Calibri" w:cs="Calibri"/>
                      <w:sz w:val="28"/>
                      <w:szCs w:val="28"/>
                      <w:u w:val="single"/>
                    </w:rPr>
                    <w:t>Cursado Desaprobado</w:t>
                  </w:r>
                  <w:r w:rsidRPr="007D2FF8">
                    <w:rPr>
                      <w:rFonts w:ascii="Calibri" w:hAnsi="Calibri" w:cs="Calibri"/>
                      <w:sz w:val="28"/>
                      <w:szCs w:val="28"/>
                    </w:rPr>
                    <w:t xml:space="preserve">: </w:t>
                  </w:r>
                </w:p>
                <w:p w:rsidR="007A2BB5" w:rsidRPr="007D2FF8" w:rsidRDefault="007A2BB5" w:rsidP="007A2BB5">
                  <w:pPr>
                    <w:jc w:val="both"/>
                    <w:rPr>
                      <w:rFonts w:ascii="Calibri" w:hAnsi="Calibri" w:cs="Calibri"/>
                      <w:sz w:val="28"/>
                      <w:szCs w:val="28"/>
                    </w:rPr>
                  </w:pPr>
                </w:p>
                <w:p w:rsidR="007A2BB5" w:rsidRPr="007D2FF8" w:rsidRDefault="007A2BB5" w:rsidP="007A2BB5">
                  <w:pPr>
                    <w:ind w:firstLine="708"/>
                    <w:jc w:val="both"/>
                    <w:rPr>
                      <w:rFonts w:ascii="Calibri" w:hAnsi="Calibri" w:cs="Calibri"/>
                      <w:sz w:val="28"/>
                      <w:szCs w:val="28"/>
                    </w:rPr>
                  </w:pPr>
                  <w:r w:rsidRPr="007D2FF8">
                    <w:rPr>
                      <w:rFonts w:ascii="Calibri" w:hAnsi="Calibri" w:cs="Calibri"/>
                      <w:sz w:val="28"/>
                      <w:szCs w:val="28"/>
                    </w:rPr>
                    <w:t>El cursado desa</w:t>
                  </w:r>
                  <w:r>
                    <w:rPr>
                      <w:rFonts w:ascii="Calibri" w:hAnsi="Calibri" w:cs="Calibri"/>
                      <w:sz w:val="28"/>
                      <w:szCs w:val="28"/>
                    </w:rPr>
                    <w:t>probado significa que el alumno no cumplió con los requisitos para lograr la regularidad</w:t>
                  </w:r>
                  <w:r w:rsidRPr="007D2FF8">
                    <w:rPr>
                      <w:rFonts w:ascii="Calibri" w:hAnsi="Calibri" w:cs="Calibri"/>
                      <w:sz w:val="28"/>
                      <w:szCs w:val="28"/>
                    </w:rPr>
                    <w:t>, podrá rendir la materia como alumno libre en las mesas estipuladas por el ISFD Nº 803, para tal fin.</w:t>
                  </w:r>
                </w:p>
                <w:p w:rsidR="007A2BB5" w:rsidRDefault="007A2BB5" w:rsidP="007A2BB5">
                  <w:pPr>
                    <w:jc w:val="both"/>
                    <w:rPr>
                      <w:rFonts w:ascii="Calibri" w:hAnsi="Calibri" w:cs="Calibri"/>
                      <w:sz w:val="28"/>
                      <w:szCs w:val="28"/>
                    </w:rPr>
                  </w:pPr>
                  <w:r w:rsidRPr="007D2FF8">
                    <w:rPr>
                      <w:rFonts w:ascii="Calibri" w:hAnsi="Calibri" w:cs="Calibri"/>
                      <w:sz w:val="28"/>
                      <w:szCs w:val="28"/>
                    </w:rPr>
                    <w:t xml:space="preserve"> </w:t>
                  </w:r>
                  <w:r w:rsidRPr="007D2FF8">
                    <w:rPr>
                      <w:rFonts w:ascii="Calibri" w:hAnsi="Calibri" w:cs="Calibri"/>
                      <w:sz w:val="28"/>
                      <w:szCs w:val="28"/>
                    </w:rPr>
                    <w:tab/>
                  </w:r>
                </w:p>
                <w:p w:rsidR="007A2BB5" w:rsidRPr="007D2FF8" w:rsidRDefault="007A2BB5" w:rsidP="007A2BB5">
                  <w:pPr>
                    <w:jc w:val="both"/>
                    <w:rPr>
                      <w:rFonts w:ascii="Calibri" w:hAnsi="Calibri" w:cs="Calibri"/>
                      <w:sz w:val="28"/>
                      <w:szCs w:val="28"/>
                      <w:u w:val="single"/>
                    </w:rPr>
                  </w:pPr>
                  <w:r w:rsidRPr="007D2FF8">
                    <w:rPr>
                      <w:rFonts w:ascii="Calibri" w:hAnsi="Calibri" w:cs="Calibri"/>
                      <w:sz w:val="28"/>
                      <w:szCs w:val="28"/>
                      <w:u w:val="single"/>
                    </w:rPr>
                    <w:t xml:space="preserve">Alumnos Libres </w:t>
                  </w:r>
                </w:p>
                <w:p w:rsidR="007A2BB5" w:rsidRPr="007D2FF8" w:rsidRDefault="007A2BB5" w:rsidP="007A2BB5">
                  <w:pPr>
                    <w:jc w:val="both"/>
                    <w:rPr>
                      <w:rFonts w:ascii="Calibri" w:hAnsi="Calibri" w:cs="Calibri"/>
                      <w:sz w:val="28"/>
                      <w:szCs w:val="28"/>
                      <w:u w:val="single"/>
                    </w:rPr>
                  </w:pPr>
                </w:p>
                <w:p w:rsidR="007A2BB5" w:rsidRPr="00E55D32" w:rsidRDefault="007A2BB5" w:rsidP="007A2BB5">
                  <w:pPr>
                    <w:numPr>
                      <w:ilvl w:val="0"/>
                      <w:numId w:val="13"/>
                    </w:numPr>
                    <w:suppressAutoHyphens w:val="0"/>
                    <w:jc w:val="both"/>
                    <w:rPr>
                      <w:rFonts w:ascii="Calibri" w:hAnsi="Calibri" w:cs="Calibri"/>
                      <w:sz w:val="28"/>
                      <w:szCs w:val="28"/>
                      <w:u w:val="single"/>
                    </w:rPr>
                  </w:pPr>
                  <w:r>
                    <w:rPr>
                      <w:rFonts w:ascii="Calibri" w:hAnsi="Calibri" w:cs="Calibri"/>
                      <w:sz w:val="28"/>
                      <w:szCs w:val="28"/>
                    </w:rPr>
                    <w:t>Abordar la totalidad de los contenidos trabajados durante el ciclo lectivo que corresponda.</w:t>
                  </w:r>
                </w:p>
                <w:p w:rsidR="007A2BB5" w:rsidRPr="00E55D32" w:rsidRDefault="007A2BB5" w:rsidP="007A2BB5">
                  <w:pPr>
                    <w:numPr>
                      <w:ilvl w:val="0"/>
                      <w:numId w:val="13"/>
                    </w:numPr>
                    <w:suppressAutoHyphens w:val="0"/>
                    <w:jc w:val="both"/>
                    <w:rPr>
                      <w:rFonts w:ascii="Calibri" w:hAnsi="Calibri" w:cs="Calibri"/>
                      <w:sz w:val="28"/>
                      <w:szCs w:val="28"/>
                      <w:u w:val="single"/>
                    </w:rPr>
                  </w:pPr>
                  <w:r>
                    <w:rPr>
                      <w:rFonts w:ascii="Calibri" w:hAnsi="Calibri" w:cs="Calibri"/>
                      <w:sz w:val="28"/>
                      <w:szCs w:val="28"/>
                    </w:rPr>
                    <w:t>Presentar y Defender una producción personal designa</w:t>
                  </w:r>
                  <w:r w:rsidR="00DC2B22">
                    <w:rPr>
                      <w:rFonts w:ascii="Calibri" w:hAnsi="Calibri" w:cs="Calibri"/>
                      <w:sz w:val="28"/>
                      <w:szCs w:val="28"/>
                    </w:rPr>
                    <w:t>da por el equipo docente con 15 días</w:t>
                  </w:r>
                  <w:r>
                    <w:rPr>
                      <w:rFonts w:ascii="Calibri" w:hAnsi="Calibri" w:cs="Calibri"/>
                      <w:sz w:val="28"/>
                      <w:szCs w:val="28"/>
                    </w:rPr>
                    <w:t xml:space="preserve"> de antelación.</w:t>
                  </w:r>
                </w:p>
                <w:p w:rsidR="007A2BB5" w:rsidRPr="007D2FF8" w:rsidRDefault="007A2BB5" w:rsidP="007A2BB5">
                  <w:pPr>
                    <w:numPr>
                      <w:ilvl w:val="0"/>
                      <w:numId w:val="13"/>
                    </w:numPr>
                    <w:suppressAutoHyphens w:val="0"/>
                    <w:jc w:val="both"/>
                    <w:rPr>
                      <w:rFonts w:ascii="Calibri" w:hAnsi="Calibri" w:cs="Calibri"/>
                      <w:sz w:val="28"/>
                      <w:szCs w:val="28"/>
                      <w:u w:val="single"/>
                    </w:rPr>
                  </w:pPr>
                  <w:r>
                    <w:rPr>
                      <w:rFonts w:ascii="Calibri" w:hAnsi="Calibri" w:cs="Calibri"/>
                      <w:sz w:val="28"/>
                      <w:szCs w:val="28"/>
                    </w:rPr>
                    <w:t>Rendir una instancia formal de examen teórico y aprobar con nota igual o superior a 4 puntos</w:t>
                  </w:r>
                </w:p>
                <w:p w:rsidR="007A2BB5" w:rsidRPr="007D2FF8" w:rsidRDefault="007A2BB5" w:rsidP="007A2BB5">
                  <w:pPr>
                    <w:jc w:val="both"/>
                    <w:rPr>
                      <w:rFonts w:ascii="Calibri" w:hAnsi="Calibri" w:cs="Calibri"/>
                      <w:sz w:val="28"/>
                      <w:szCs w:val="28"/>
                    </w:rPr>
                  </w:pPr>
                </w:p>
                <w:p w:rsidR="007A2BB5" w:rsidRPr="007D2FF8" w:rsidRDefault="007A2BB5" w:rsidP="007A2BB5">
                  <w:pPr>
                    <w:jc w:val="both"/>
                    <w:rPr>
                      <w:rFonts w:ascii="Calibri" w:hAnsi="Calibri" w:cs="Calibri"/>
                      <w:b/>
                      <w:sz w:val="28"/>
                      <w:szCs w:val="28"/>
                      <w:u w:val="single"/>
                    </w:rPr>
                  </w:pPr>
                  <w:r w:rsidRPr="007D2FF8">
                    <w:rPr>
                      <w:rFonts w:ascii="Calibri" w:hAnsi="Calibri" w:cs="Calibri"/>
                      <w:b/>
                      <w:sz w:val="28"/>
                      <w:szCs w:val="28"/>
                      <w:u w:val="single"/>
                    </w:rPr>
                    <w:t>Responsabilidad</w:t>
                  </w:r>
                  <w:r>
                    <w:rPr>
                      <w:rFonts w:ascii="Calibri" w:hAnsi="Calibri" w:cs="Calibri"/>
                      <w:b/>
                      <w:sz w:val="28"/>
                      <w:szCs w:val="28"/>
                      <w:u w:val="single"/>
                    </w:rPr>
                    <w:t>es y compromisos de los alumnos</w:t>
                  </w:r>
                </w:p>
                <w:p w:rsidR="007A2BB5" w:rsidRPr="007D2FF8" w:rsidRDefault="007A2BB5" w:rsidP="007A2BB5">
                  <w:pPr>
                    <w:jc w:val="both"/>
                    <w:rPr>
                      <w:rFonts w:ascii="Calibri" w:hAnsi="Calibri" w:cs="Calibri"/>
                      <w:sz w:val="28"/>
                      <w:szCs w:val="28"/>
                    </w:rPr>
                  </w:pPr>
                </w:p>
                <w:p w:rsidR="007A2BB5" w:rsidRPr="007D2FF8" w:rsidRDefault="007A2BB5" w:rsidP="007A2BB5">
                  <w:pPr>
                    <w:numPr>
                      <w:ilvl w:val="0"/>
                      <w:numId w:val="10"/>
                    </w:numPr>
                    <w:suppressAutoHyphens w:val="0"/>
                    <w:jc w:val="both"/>
                    <w:rPr>
                      <w:rFonts w:ascii="Calibri" w:hAnsi="Calibri" w:cs="Calibri"/>
                      <w:sz w:val="28"/>
                      <w:szCs w:val="28"/>
                    </w:rPr>
                  </w:pPr>
                  <w:r>
                    <w:rPr>
                      <w:rFonts w:ascii="Calibri" w:hAnsi="Calibri" w:cs="Calibri"/>
                      <w:sz w:val="28"/>
                      <w:szCs w:val="28"/>
                    </w:rPr>
                    <w:t xml:space="preserve">Recurrir al </w:t>
                  </w:r>
                  <w:r w:rsidRPr="007D2FF8">
                    <w:rPr>
                      <w:rFonts w:ascii="Calibri" w:hAnsi="Calibri" w:cs="Calibri"/>
                      <w:sz w:val="28"/>
                      <w:szCs w:val="28"/>
                    </w:rPr>
                    <w:t xml:space="preserve">diálogo como primera reacción ante cualquier circunstancia, especialmente si es de conflicto o problemática. </w:t>
                  </w:r>
                </w:p>
                <w:p w:rsidR="007A2BB5" w:rsidRPr="007D2FF8" w:rsidRDefault="008A300F" w:rsidP="007A2BB5">
                  <w:pPr>
                    <w:numPr>
                      <w:ilvl w:val="0"/>
                      <w:numId w:val="10"/>
                    </w:numPr>
                    <w:suppressAutoHyphens w:val="0"/>
                    <w:jc w:val="both"/>
                    <w:rPr>
                      <w:rFonts w:ascii="Calibri" w:hAnsi="Calibri" w:cs="Calibri"/>
                      <w:sz w:val="28"/>
                      <w:szCs w:val="28"/>
                    </w:rPr>
                  </w:pPr>
                  <w:r>
                    <w:rPr>
                      <w:rFonts w:ascii="Calibri" w:hAnsi="Calibri" w:cs="Calibri"/>
                      <w:sz w:val="28"/>
                      <w:szCs w:val="28"/>
                    </w:rPr>
                    <w:t>Cumplir con el 75</w:t>
                  </w:r>
                  <w:r w:rsidR="007A2BB5" w:rsidRPr="007D2FF8">
                    <w:rPr>
                      <w:rFonts w:ascii="Calibri" w:hAnsi="Calibri" w:cs="Calibri"/>
                      <w:sz w:val="28"/>
                      <w:szCs w:val="28"/>
                    </w:rPr>
                    <w:t xml:space="preserve"> % de asistencia estipulada por este instituto para conservar la regularidad de la materia.</w:t>
                  </w:r>
                </w:p>
                <w:p w:rsidR="007A2BB5" w:rsidRPr="007D2FF8" w:rsidRDefault="007A2BB5" w:rsidP="007A2BB5">
                  <w:pPr>
                    <w:numPr>
                      <w:ilvl w:val="0"/>
                      <w:numId w:val="10"/>
                    </w:numPr>
                    <w:suppressAutoHyphens w:val="0"/>
                    <w:jc w:val="both"/>
                    <w:rPr>
                      <w:rFonts w:ascii="Calibri" w:hAnsi="Calibri" w:cs="Calibri"/>
                      <w:sz w:val="28"/>
                      <w:szCs w:val="28"/>
                    </w:rPr>
                  </w:pPr>
                  <w:r w:rsidRPr="007D2FF8">
                    <w:rPr>
                      <w:rFonts w:ascii="Calibri" w:hAnsi="Calibri" w:cs="Calibri"/>
                      <w:sz w:val="28"/>
                      <w:szCs w:val="28"/>
                    </w:rPr>
                    <w:t>Los grupos de trabajos contaran de un nú</w:t>
                  </w:r>
                  <w:r w:rsidR="008A300F">
                    <w:rPr>
                      <w:rFonts w:ascii="Calibri" w:hAnsi="Calibri" w:cs="Calibri"/>
                      <w:sz w:val="28"/>
                      <w:szCs w:val="28"/>
                    </w:rPr>
                    <w:t>mero máximo de cuatro</w:t>
                  </w:r>
                  <w:r>
                    <w:rPr>
                      <w:rFonts w:ascii="Calibri" w:hAnsi="Calibri" w:cs="Calibri"/>
                      <w:sz w:val="28"/>
                      <w:szCs w:val="28"/>
                    </w:rPr>
                    <w:t xml:space="preserve"> integrantes, siendo su pref</w:t>
                  </w:r>
                  <w:r w:rsidR="008A300F">
                    <w:rPr>
                      <w:rFonts w:ascii="Calibri" w:hAnsi="Calibri" w:cs="Calibri"/>
                      <w:sz w:val="28"/>
                      <w:szCs w:val="28"/>
                    </w:rPr>
                    <w:t xml:space="preserve">erencia su conformación de dos a tres </w:t>
                  </w:r>
                  <w:r>
                    <w:rPr>
                      <w:rFonts w:ascii="Calibri" w:hAnsi="Calibri" w:cs="Calibri"/>
                      <w:sz w:val="28"/>
                      <w:szCs w:val="28"/>
                    </w:rPr>
                    <w:t xml:space="preserve"> integrantes.</w:t>
                  </w:r>
                </w:p>
                <w:p w:rsidR="007A2BB5" w:rsidRPr="007D2FF8" w:rsidRDefault="007A2BB5" w:rsidP="007A2BB5">
                  <w:pPr>
                    <w:numPr>
                      <w:ilvl w:val="0"/>
                      <w:numId w:val="10"/>
                    </w:numPr>
                    <w:suppressAutoHyphens w:val="0"/>
                    <w:jc w:val="both"/>
                    <w:rPr>
                      <w:rFonts w:ascii="Calibri" w:hAnsi="Calibri" w:cs="Calibri"/>
                      <w:sz w:val="28"/>
                      <w:szCs w:val="28"/>
                    </w:rPr>
                  </w:pPr>
                  <w:r w:rsidRPr="007D2FF8">
                    <w:rPr>
                      <w:rFonts w:ascii="Calibri" w:hAnsi="Calibri" w:cs="Calibri"/>
                      <w:sz w:val="28"/>
                      <w:szCs w:val="28"/>
                    </w:rPr>
                    <w:t xml:space="preserve">Presentar trabajos prácticos, ejercicios, etc. en tiempo y forma. </w:t>
                  </w:r>
                </w:p>
                <w:p w:rsidR="007A2BB5" w:rsidRPr="007D2FF8" w:rsidRDefault="007A2BB5" w:rsidP="007A2BB5">
                  <w:pPr>
                    <w:numPr>
                      <w:ilvl w:val="0"/>
                      <w:numId w:val="10"/>
                    </w:numPr>
                    <w:suppressAutoHyphens w:val="0"/>
                    <w:jc w:val="both"/>
                    <w:rPr>
                      <w:rFonts w:ascii="Calibri" w:hAnsi="Calibri" w:cs="Calibri"/>
                      <w:sz w:val="28"/>
                      <w:szCs w:val="28"/>
                    </w:rPr>
                  </w:pPr>
                  <w:r w:rsidRPr="007D2FF8">
                    <w:rPr>
                      <w:rFonts w:ascii="Calibri" w:hAnsi="Calibri" w:cs="Calibri"/>
                      <w:sz w:val="28"/>
                      <w:szCs w:val="28"/>
                    </w:rPr>
                    <w:t>Presentarse a las clases con el material bibliográfico leído.</w:t>
                  </w:r>
                </w:p>
                <w:p w:rsidR="007A2BB5" w:rsidRDefault="007A2BB5" w:rsidP="007A2BB5">
                  <w:pPr>
                    <w:numPr>
                      <w:ilvl w:val="0"/>
                      <w:numId w:val="10"/>
                    </w:numPr>
                    <w:suppressAutoHyphens w:val="0"/>
                    <w:jc w:val="both"/>
                    <w:rPr>
                      <w:rFonts w:ascii="Calibri" w:hAnsi="Calibri" w:cs="Calibri"/>
                      <w:sz w:val="28"/>
                      <w:szCs w:val="28"/>
                    </w:rPr>
                  </w:pPr>
                  <w:r w:rsidRPr="007D2FF8">
                    <w:rPr>
                      <w:rFonts w:ascii="Calibri" w:hAnsi="Calibri" w:cs="Calibri"/>
                      <w:sz w:val="28"/>
                      <w:szCs w:val="28"/>
                    </w:rPr>
                    <w:t xml:space="preserve">Presentarse a las clases con un margen de tolerancia de 10/ 15 minutos posteriores al comienzo de las mismas. Transcurrido dicho margen, se considerará falta. </w:t>
                  </w:r>
                </w:p>
                <w:p w:rsidR="008A300F" w:rsidRPr="007D2FF8" w:rsidRDefault="008A300F" w:rsidP="007A2BB5">
                  <w:pPr>
                    <w:numPr>
                      <w:ilvl w:val="0"/>
                      <w:numId w:val="10"/>
                    </w:numPr>
                    <w:suppressAutoHyphens w:val="0"/>
                    <w:jc w:val="both"/>
                    <w:rPr>
                      <w:rFonts w:ascii="Calibri" w:hAnsi="Calibri" w:cs="Calibri"/>
                      <w:sz w:val="28"/>
                      <w:szCs w:val="28"/>
                    </w:rPr>
                  </w:pPr>
                  <w:r>
                    <w:rPr>
                      <w:rFonts w:ascii="Calibri" w:hAnsi="Calibri" w:cs="Calibri"/>
                      <w:sz w:val="28"/>
                      <w:szCs w:val="28"/>
                    </w:rPr>
                    <w:t>Participar del espacio virtual propuesto por el equipo de cátedra</w:t>
                  </w:r>
                </w:p>
                <w:p w:rsidR="007A2BB5" w:rsidRPr="007D2FF8" w:rsidRDefault="007A2BB5" w:rsidP="007A2BB5">
                  <w:pPr>
                    <w:jc w:val="both"/>
                    <w:rPr>
                      <w:rFonts w:ascii="Calibri" w:hAnsi="Calibri" w:cs="Calibri"/>
                      <w:sz w:val="28"/>
                      <w:szCs w:val="28"/>
                    </w:rPr>
                  </w:pPr>
                </w:p>
                <w:p w:rsidR="007A2BB5" w:rsidRPr="007D2FF8" w:rsidRDefault="007A2BB5" w:rsidP="007A2BB5">
                  <w:pPr>
                    <w:jc w:val="both"/>
                    <w:rPr>
                      <w:rFonts w:ascii="Calibri" w:hAnsi="Calibri" w:cs="Calibri"/>
                      <w:sz w:val="28"/>
                      <w:szCs w:val="28"/>
                    </w:rPr>
                  </w:pPr>
                  <w:r w:rsidRPr="007D2FF8">
                    <w:rPr>
                      <w:rFonts w:ascii="Calibri" w:hAnsi="Calibri" w:cs="Calibri"/>
                      <w:sz w:val="28"/>
                      <w:szCs w:val="28"/>
                    </w:rPr>
                    <w:lastRenderedPageBreak/>
                    <w:t xml:space="preserve"> </w:t>
                  </w:r>
                  <w:r w:rsidRPr="007D2FF8">
                    <w:rPr>
                      <w:rFonts w:ascii="Calibri" w:hAnsi="Calibri" w:cs="Calibri"/>
                      <w:b/>
                      <w:sz w:val="28"/>
                      <w:szCs w:val="28"/>
                      <w:u w:val="single"/>
                    </w:rPr>
                    <w:t>Responsabilidades y compromisos del docente</w:t>
                  </w:r>
                  <w:r w:rsidRPr="007D2FF8">
                    <w:rPr>
                      <w:rFonts w:ascii="Calibri" w:hAnsi="Calibri" w:cs="Calibri"/>
                      <w:sz w:val="28"/>
                      <w:szCs w:val="28"/>
                    </w:rPr>
                    <w:t xml:space="preserve">: </w:t>
                  </w:r>
                </w:p>
                <w:p w:rsidR="007A2BB5" w:rsidRPr="007D2FF8" w:rsidRDefault="007A2BB5" w:rsidP="007A2BB5">
                  <w:pPr>
                    <w:jc w:val="both"/>
                    <w:rPr>
                      <w:rFonts w:ascii="Calibri" w:hAnsi="Calibri" w:cs="Calibri"/>
                      <w:sz w:val="28"/>
                      <w:szCs w:val="28"/>
                    </w:rPr>
                  </w:pPr>
                </w:p>
                <w:p w:rsidR="007A2BB5" w:rsidRPr="007D2FF8" w:rsidRDefault="007A2BB5" w:rsidP="007A2BB5">
                  <w:pPr>
                    <w:numPr>
                      <w:ilvl w:val="0"/>
                      <w:numId w:val="10"/>
                    </w:numPr>
                    <w:suppressAutoHyphens w:val="0"/>
                    <w:jc w:val="both"/>
                    <w:rPr>
                      <w:rFonts w:ascii="Calibri" w:hAnsi="Calibri" w:cs="Calibri"/>
                      <w:sz w:val="28"/>
                      <w:szCs w:val="28"/>
                    </w:rPr>
                  </w:pPr>
                  <w:r w:rsidRPr="007D2FF8">
                    <w:rPr>
                      <w:rFonts w:ascii="Calibri" w:hAnsi="Calibri" w:cs="Calibri"/>
                      <w:sz w:val="28"/>
                      <w:szCs w:val="28"/>
                    </w:rPr>
                    <w:t>Manifestar y concretar el respeto, la tolerancia, la cooperación y la voluntad de diálogo.</w:t>
                  </w:r>
                </w:p>
                <w:p w:rsidR="007A2BB5" w:rsidRPr="007D2FF8" w:rsidRDefault="007A2BB5" w:rsidP="007A2BB5">
                  <w:pPr>
                    <w:numPr>
                      <w:ilvl w:val="0"/>
                      <w:numId w:val="10"/>
                    </w:numPr>
                    <w:suppressAutoHyphens w:val="0"/>
                    <w:jc w:val="both"/>
                    <w:rPr>
                      <w:rFonts w:ascii="Calibri" w:hAnsi="Calibri" w:cs="Calibri"/>
                      <w:sz w:val="28"/>
                      <w:szCs w:val="28"/>
                    </w:rPr>
                  </w:pPr>
                  <w:r w:rsidRPr="007D2FF8">
                    <w:rPr>
                      <w:rFonts w:ascii="Calibri" w:hAnsi="Calibri" w:cs="Calibri"/>
                      <w:sz w:val="28"/>
                      <w:szCs w:val="28"/>
                    </w:rPr>
                    <w:t xml:space="preserve">Presentar y poner a disposición de </w:t>
                  </w:r>
                  <w:r>
                    <w:rPr>
                      <w:rFonts w:ascii="Calibri" w:hAnsi="Calibri" w:cs="Calibri"/>
                      <w:sz w:val="28"/>
                      <w:szCs w:val="28"/>
                    </w:rPr>
                    <w:t>los alumnos el material de estudio</w:t>
                  </w:r>
                  <w:r w:rsidRPr="007D2FF8">
                    <w:rPr>
                      <w:rFonts w:ascii="Calibri" w:hAnsi="Calibri" w:cs="Calibri"/>
                      <w:sz w:val="28"/>
                      <w:szCs w:val="28"/>
                    </w:rPr>
                    <w:t xml:space="preserve"> con una clase de anticipación.</w:t>
                  </w:r>
                </w:p>
                <w:p w:rsidR="007A2BB5" w:rsidRPr="007D2FF8" w:rsidRDefault="007A2BB5" w:rsidP="007A2BB5">
                  <w:pPr>
                    <w:numPr>
                      <w:ilvl w:val="0"/>
                      <w:numId w:val="10"/>
                    </w:numPr>
                    <w:suppressAutoHyphens w:val="0"/>
                    <w:jc w:val="both"/>
                    <w:rPr>
                      <w:rFonts w:ascii="Calibri" w:hAnsi="Calibri" w:cs="Calibri"/>
                      <w:sz w:val="28"/>
                      <w:szCs w:val="28"/>
                    </w:rPr>
                  </w:pPr>
                  <w:r>
                    <w:rPr>
                      <w:rFonts w:ascii="Calibri" w:hAnsi="Calibri" w:cs="Calibri"/>
                      <w:sz w:val="28"/>
                      <w:szCs w:val="28"/>
                    </w:rPr>
                    <w:t>Avisar de</w:t>
                  </w:r>
                  <w:r w:rsidRPr="007D2FF8">
                    <w:rPr>
                      <w:rFonts w:ascii="Calibri" w:hAnsi="Calibri" w:cs="Calibri"/>
                      <w:sz w:val="28"/>
                      <w:szCs w:val="28"/>
                    </w:rPr>
                    <w:t xml:space="preserve"> trabajos, entregas, etc. con una semana de anticipación. </w:t>
                  </w:r>
                  <w:r>
                    <w:rPr>
                      <w:rFonts w:ascii="Calibri" w:hAnsi="Calibri" w:cs="Calibri"/>
                      <w:sz w:val="28"/>
                      <w:szCs w:val="28"/>
                    </w:rPr>
                    <w:t>Parciales con 14 días de antelación.</w:t>
                  </w:r>
                </w:p>
                <w:p w:rsidR="007A2BB5" w:rsidRPr="007D2FF8" w:rsidRDefault="007A2BB5" w:rsidP="007A2BB5">
                  <w:pPr>
                    <w:numPr>
                      <w:ilvl w:val="0"/>
                      <w:numId w:val="10"/>
                    </w:numPr>
                    <w:suppressAutoHyphens w:val="0"/>
                    <w:jc w:val="both"/>
                    <w:rPr>
                      <w:rFonts w:ascii="Calibri" w:hAnsi="Calibri" w:cs="Calibri"/>
                      <w:sz w:val="28"/>
                      <w:szCs w:val="28"/>
                    </w:rPr>
                  </w:pPr>
                  <w:r w:rsidRPr="007D2FF8">
                    <w:rPr>
                      <w:rFonts w:ascii="Calibri" w:hAnsi="Calibri" w:cs="Calibri"/>
                      <w:sz w:val="28"/>
                      <w:szCs w:val="28"/>
                    </w:rPr>
                    <w:t>Devolver calificados los trabajos, exá</w:t>
                  </w:r>
                  <w:r>
                    <w:rPr>
                      <w:rFonts w:ascii="Calibri" w:hAnsi="Calibri" w:cs="Calibri"/>
                      <w:sz w:val="28"/>
                      <w:szCs w:val="28"/>
                    </w:rPr>
                    <w:t xml:space="preserve">menes, etc. en un plazo de 15 </w:t>
                  </w:r>
                  <w:r w:rsidRPr="007D2FF8">
                    <w:rPr>
                      <w:rFonts w:ascii="Calibri" w:hAnsi="Calibri" w:cs="Calibri"/>
                      <w:sz w:val="28"/>
                      <w:szCs w:val="28"/>
                    </w:rPr>
                    <w:t>quince) días.</w:t>
                  </w:r>
                </w:p>
                <w:p w:rsidR="007A2BB5" w:rsidRDefault="007A2BB5" w:rsidP="007A2BB5">
                  <w:pPr>
                    <w:numPr>
                      <w:ilvl w:val="0"/>
                      <w:numId w:val="10"/>
                    </w:numPr>
                    <w:suppressAutoHyphens w:val="0"/>
                    <w:jc w:val="both"/>
                    <w:rPr>
                      <w:rFonts w:ascii="Calibri" w:hAnsi="Calibri" w:cs="Calibri"/>
                      <w:sz w:val="28"/>
                      <w:szCs w:val="28"/>
                    </w:rPr>
                  </w:pPr>
                  <w:r w:rsidRPr="007D2FF8">
                    <w:rPr>
                      <w:rFonts w:ascii="Calibri" w:hAnsi="Calibri" w:cs="Calibri"/>
                      <w:sz w:val="28"/>
                      <w:szCs w:val="28"/>
                    </w:rPr>
                    <w:t xml:space="preserve">Acompañar y respetar a los alumnos en sus distintos tiempos y estilos de aprendizaje. </w:t>
                  </w:r>
                </w:p>
                <w:p w:rsidR="00954549" w:rsidRPr="008A300F" w:rsidRDefault="00954549" w:rsidP="008A300F"/>
              </w:tc>
            </w:tr>
          </w:tbl>
          <w:p w:rsidR="00292F8F" w:rsidRPr="00954549" w:rsidRDefault="00292F8F">
            <w:pPr>
              <w:pStyle w:val="Contenidodelatabla"/>
              <w:rPr>
                <w:sz w:val="24"/>
                <w:szCs w:val="24"/>
              </w:rPr>
            </w:pPr>
          </w:p>
          <w:p w:rsidR="00292F8F" w:rsidRPr="00954549" w:rsidRDefault="00292F8F">
            <w:pPr>
              <w:rPr>
                <w:rFonts w:cs="Arial"/>
                <w:b/>
                <w:bCs/>
                <w:sz w:val="24"/>
                <w:szCs w:val="24"/>
              </w:rPr>
            </w:pPr>
          </w:p>
          <w:p w:rsidR="00292F8F" w:rsidRPr="00954549" w:rsidRDefault="00292F8F">
            <w:pPr>
              <w:rPr>
                <w:rFonts w:cs="Arial"/>
                <w:sz w:val="24"/>
                <w:szCs w:val="24"/>
                <w:u w:val="single"/>
              </w:rPr>
            </w:pPr>
          </w:p>
          <w:p w:rsidR="00292F8F" w:rsidRPr="00954549" w:rsidRDefault="00292F8F">
            <w:pPr>
              <w:rPr>
                <w:rFonts w:cs="Arial"/>
                <w:sz w:val="24"/>
                <w:szCs w:val="24"/>
              </w:rPr>
            </w:pPr>
          </w:p>
          <w:p w:rsidR="00292F8F" w:rsidRPr="00954549" w:rsidRDefault="00292F8F">
            <w:pPr>
              <w:rPr>
                <w:rFonts w:cs="Arial"/>
                <w:sz w:val="24"/>
                <w:szCs w:val="24"/>
              </w:rPr>
            </w:pPr>
          </w:p>
        </w:tc>
      </w:tr>
      <w:tr w:rsidR="00292F8F" w:rsidRPr="00954549" w:rsidTr="002A6EE7">
        <w:tc>
          <w:tcPr>
            <w:tcW w:w="10478"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92F8F" w:rsidRPr="00954549" w:rsidRDefault="00292F8F">
            <w:pPr>
              <w:snapToGrid w:val="0"/>
              <w:rPr>
                <w:sz w:val="24"/>
                <w:szCs w:val="24"/>
              </w:rPr>
            </w:pPr>
          </w:p>
          <w:p w:rsidR="00292F8F" w:rsidRPr="00954549" w:rsidRDefault="00D55DA0">
            <w:pPr>
              <w:snapToGrid w:val="0"/>
              <w:rPr>
                <w:rFonts w:cs="Arial"/>
                <w:sz w:val="24"/>
                <w:szCs w:val="24"/>
              </w:rPr>
            </w:pPr>
            <w:r>
              <w:rPr>
                <w:rFonts w:cs="Arial"/>
                <w:sz w:val="24"/>
                <w:szCs w:val="24"/>
              </w:rPr>
              <w:t>Año: .201</w:t>
            </w:r>
            <w:r w:rsidR="00BA5A25">
              <w:rPr>
                <w:rFonts w:cs="Arial"/>
                <w:sz w:val="24"/>
                <w:szCs w:val="24"/>
              </w:rPr>
              <w:t>9</w:t>
            </w:r>
          </w:p>
          <w:p w:rsidR="00292F8F" w:rsidRPr="00954549" w:rsidRDefault="00292F8F">
            <w:pPr>
              <w:snapToGrid w:val="0"/>
              <w:rPr>
                <w:sz w:val="24"/>
                <w:szCs w:val="24"/>
              </w:rPr>
            </w:pPr>
          </w:p>
          <w:p w:rsidR="00292F8F" w:rsidRPr="00954549" w:rsidRDefault="00292F8F">
            <w:pPr>
              <w:rPr>
                <w:rFonts w:cs="Arial"/>
                <w:sz w:val="24"/>
                <w:szCs w:val="24"/>
              </w:rPr>
            </w:pPr>
            <w:r w:rsidRPr="00954549">
              <w:rPr>
                <w:rFonts w:cs="Arial"/>
                <w:sz w:val="24"/>
                <w:szCs w:val="24"/>
              </w:rPr>
              <w:t>Firma del Equipo Docente:..................................................………………………………………...</w:t>
            </w:r>
          </w:p>
          <w:p w:rsidR="00292F8F" w:rsidRPr="00954549" w:rsidRDefault="00292F8F">
            <w:pPr>
              <w:jc w:val="both"/>
              <w:rPr>
                <w:rFonts w:cs="Arial"/>
                <w:sz w:val="24"/>
                <w:szCs w:val="24"/>
              </w:rPr>
            </w:pPr>
          </w:p>
        </w:tc>
      </w:tr>
    </w:tbl>
    <w:p w:rsidR="00292F8F" w:rsidRDefault="00292F8F"/>
    <w:sectPr w:rsidR="00292F8F" w:rsidSect="002A6EE7">
      <w:footerReference w:type="default" r:id="rId8"/>
      <w:footnotePr>
        <w:pos w:val="beneathText"/>
      </w:footnotePr>
      <w:pgSz w:w="11905" w:h="16837"/>
      <w:pgMar w:top="720" w:right="720" w:bottom="720" w:left="720"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C8" w:rsidRDefault="005C79C8">
      <w:r>
        <w:separator/>
      </w:r>
    </w:p>
  </w:endnote>
  <w:endnote w:type="continuationSeparator" w:id="0">
    <w:p w:rsidR="005C79C8" w:rsidRDefault="005C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Helvetica">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Lucidasans">
    <w:charset w:val="00"/>
    <w:family w:val="auto"/>
    <w:pitch w:val="variable"/>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charset w:val="00"/>
    <w:family w:val="swiss"/>
    <w:pitch w:val="variable"/>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8F" w:rsidRDefault="00292F8F">
    <w:pPr>
      <w:pStyle w:val="Piedepgina"/>
    </w:pPr>
    <w:r>
      <w:rPr>
        <w:rStyle w:val="Nmerodepgina"/>
        <w:rFonts w:ascii="Comic Sans MS" w:hAnsi="Comic Sans MS"/>
      </w:rPr>
      <w:tab/>
      <w:t xml:space="preserve">  </w:t>
    </w:r>
    <w:r>
      <w:rPr>
        <w:rStyle w:val="Nmerodepgina"/>
      </w:rPr>
      <w:fldChar w:fldCharType="begin"/>
    </w:r>
    <w:r>
      <w:rPr>
        <w:rStyle w:val="Nmerodepgina"/>
      </w:rPr>
      <w:instrText xml:space="preserve"> PAGE </w:instrText>
    </w:r>
    <w:r>
      <w:rPr>
        <w:rStyle w:val="Nmerodepgina"/>
      </w:rPr>
      <w:fldChar w:fldCharType="separate"/>
    </w:r>
    <w:r w:rsidR="0028757E">
      <w:rPr>
        <w:rStyle w:val="Nmerodepgina"/>
        <w:noProof/>
      </w:rPr>
      <w:t>2</w:t>
    </w:r>
    <w:r>
      <w:rPr>
        <w:rStyle w:val="Nmerodepgina"/>
        <w:rFonts w:ascii="Comic Sans MS" w:hAnsi="Comic Sans M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C8" w:rsidRDefault="005C79C8">
      <w:r>
        <w:separator/>
      </w:r>
    </w:p>
  </w:footnote>
  <w:footnote w:type="continuationSeparator" w:id="0">
    <w:p w:rsidR="005C79C8" w:rsidRDefault="005C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82_"/>
      </v:shape>
    </w:pict>
  </w:numPicBullet>
  <w:numPicBullet w:numPicBulletId="1">
    <w:pict>
      <v:shape id="_x0000_i1029" type="#_x0000_t75" style="width:11.4pt;height:11.4pt" o:bullet="t">
        <v:imagedata r:id="rId2" o:title="BD15056_"/>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044E48"/>
    <w:multiLevelType w:val="hybridMultilevel"/>
    <w:tmpl w:val="D0A4B1EA"/>
    <w:lvl w:ilvl="0" w:tplc="7B760298">
      <w:start w:val="1"/>
      <w:numFmt w:val="bullet"/>
      <w:lvlText w:val=""/>
      <w:lvlPicBulletId w:val="0"/>
      <w:lvlJc w:val="left"/>
      <w:pPr>
        <w:ind w:left="360" w:hanging="360"/>
      </w:pPr>
      <w:rPr>
        <w:rFonts w:ascii="Symbol" w:hAnsi="Symbol" w:hint="default"/>
        <w:color w:val="auto"/>
      </w:rPr>
    </w:lvl>
    <w:lvl w:ilvl="1" w:tplc="063EBA7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D4709DA"/>
    <w:multiLevelType w:val="hybridMultilevel"/>
    <w:tmpl w:val="30963890"/>
    <w:lvl w:ilvl="0" w:tplc="7B76029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02A3E2A"/>
    <w:multiLevelType w:val="hybridMultilevel"/>
    <w:tmpl w:val="103ACB22"/>
    <w:lvl w:ilvl="0" w:tplc="7B76029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A0C76CA"/>
    <w:multiLevelType w:val="hybridMultilevel"/>
    <w:tmpl w:val="DDE88DBA"/>
    <w:lvl w:ilvl="0" w:tplc="0C0A0001">
      <w:start w:val="1"/>
      <w:numFmt w:val="bullet"/>
      <w:lvlText w:val=""/>
      <w:lvlJc w:val="left"/>
      <w:pPr>
        <w:tabs>
          <w:tab w:val="num" w:pos="1485"/>
        </w:tabs>
        <w:ind w:left="1485"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5">
    <w:nsid w:val="1AC11971"/>
    <w:multiLevelType w:val="hybridMultilevel"/>
    <w:tmpl w:val="7FD6C0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212362C"/>
    <w:multiLevelType w:val="hybridMultilevel"/>
    <w:tmpl w:val="D4A66404"/>
    <w:lvl w:ilvl="0" w:tplc="7B76029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FAC1687"/>
    <w:multiLevelType w:val="hybridMultilevel"/>
    <w:tmpl w:val="BD8C1EB4"/>
    <w:lvl w:ilvl="0" w:tplc="FB209BB6">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9DD08B9"/>
    <w:multiLevelType w:val="hybridMultilevel"/>
    <w:tmpl w:val="B172D0C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3E90494F"/>
    <w:multiLevelType w:val="hybridMultilevel"/>
    <w:tmpl w:val="1CE868B0"/>
    <w:lvl w:ilvl="0" w:tplc="7B76029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F75303A"/>
    <w:multiLevelType w:val="hybridMultilevel"/>
    <w:tmpl w:val="7BA4E334"/>
    <w:lvl w:ilvl="0" w:tplc="95EE7AE2">
      <w:start w:val="1"/>
      <w:numFmt w:val="bullet"/>
      <w:lvlText w:val=""/>
      <w:lvlPicBulletId w:val="1"/>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4B466E"/>
    <w:multiLevelType w:val="hybridMultilevel"/>
    <w:tmpl w:val="7BC6BED8"/>
    <w:lvl w:ilvl="0" w:tplc="7B76029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3522617"/>
    <w:multiLevelType w:val="hybridMultilevel"/>
    <w:tmpl w:val="0058679E"/>
    <w:lvl w:ilvl="0" w:tplc="FB209BB6">
      <w:start w:val="1"/>
      <w:numFmt w:val="bullet"/>
      <w:lvlText w:val=""/>
      <w:lvlPicBulletId w:val="0"/>
      <w:lvlJc w:val="left"/>
      <w:pPr>
        <w:tabs>
          <w:tab w:val="num" w:pos="360"/>
        </w:tabs>
        <w:ind w:left="360" w:hanging="360"/>
      </w:pPr>
      <w:rPr>
        <w:rFonts w:ascii="Symbol" w:hAnsi="Symbol" w:hint="default"/>
        <w:color w:val="auto"/>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54516E14"/>
    <w:multiLevelType w:val="hybridMultilevel"/>
    <w:tmpl w:val="76284C7E"/>
    <w:lvl w:ilvl="0" w:tplc="7B760298">
      <w:start w:val="1"/>
      <w:numFmt w:val="bullet"/>
      <w:lvlText w:val=""/>
      <w:lvlPicBulletId w:val="0"/>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59D15CFF"/>
    <w:multiLevelType w:val="hybridMultilevel"/>
    <w:tmpl w:val="BFAE1528"/>
    <w:lvl w:ilvl="0" w:tplc="7B76029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C125D16"/>
    <w:multiLevelType w:val="hybridMultilevel"/>
    <w:tmpl w:val="9042D73C"/>
    <w:lvl w:ilvl="0" w:tplc="7B760298">
      <w:start w:val="1"/>
      <w:numFmt w:val="bullet"/>
      <w:lvlText w:val=""/>
      <w:lvlPicBulletId w:val="0"/>
      <w:lvlJc w:val="left"/>
      <w:pPr>
        <w:ind w:left="360" w:hanging="360"/>
      </w:pPr>
      <w:rPr>
        <w:rFonts w:ascii="Symbol" w:hAnsi="Symbol" w:hint="default"/>
        <w:color w:val="auto"/>
      </w:rPr>
    </w:lvl>
    <w:lvl w:ilvl="1" w:tplc="99A4B122">
      <w:start w:val="7"/>
      <w:numFmt w:val="bullet"/>
      <w:lvlText w:val="-"/>
      <w:lvlJc w:val="left"/>
      <w:pPr>
        <w:ind w:left="1080" w:hanging="360"/>
      </w:pPr>
      <w:rPr>
        <w:rFonts w:ascii="Arial" w:eastAsia="Calibri" w:hAnsi="Arial" w:cs="Arial" w:hint="default"/>
        <w:b/>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192672F"/>
    <w:multiLevelType w:val="hybridMultilevel"/>
    <w:tmpl w:val="9E5A6B5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639B07D5"/>
    <w:multiLevelType w:val="hybridMultilevel"/>
    <w:tmpl w:val="49162B78"/>
    <w:lvl w:ilvl="0" w:tplc="FB209BB6">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650E1DAE"/>
    <w:multiLevelType w:val="hybridMultilevel"/>
    <w:tmpl w:val="8E48FF0E"/>
    <w:lvl w:ilvl="0" w:tplc="7B760298">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AA76995"/>
    <w:multiLevelType w:val="hybridMultilevel"/>
    <w:tmpl w:val="7EFAD1E6"/>
    <w:lvl w:ilvl="0" w:tplc="7B760298">
      <w:start w:val="1"/>
      <w:numFmt w:val="bullet"/>
      <w:lvlText w:val=""/>
      <w:lvlPicBulletId w:val="0"/>
      <w:lvlJc w:val="left"/>
      <w:pPr>
        <w:ind w:left="108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nsid w:val="71300B9C"/>
    <w:multiLevelType w:val="hybridMultilevel"/>
    <w:tmpl w:val="0C4CFD9E"/>
    <w:lvl w:ilvl="0" w:tplc="7B76029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B0B1B52"/>
    <w:multiLevelType w:val="hybridMultilevel"/>
    <w:tmpl w:val="29EA618A"/>
    <w:lvl w:ilvl="0" w:tplc="C818E8A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D2951BE"/>
    <w:multiLevelType w:val="hybridMultilevel"/>
    <w:tmpl w:val="65886B92"/>
    <w:lvl w:ilvl="0" w:tplc="7B76029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8"/>
  </w:num>
  <w:num w:numId="4">
    <w:abstractNumId w:val="1"/>
  </w:num>
  <w:num w:numId="5">
    <w:abstractNumId w:val="15"/>
  </w:num>
  <w:num w:numId="6">
    <w:abstractNumId w:val="17"/>
  </w:num>
  <w:num w:numId="7">
    <w:abstractNumId w:val="13"/>
  </w:num>
  <w:num w:numId="8">
    <w:abstractNumId w:val="12"/>
  </w:num>
  <w:num w:numId="9">
    <w:abstractNumId w:val="10"/>
  </w:num>
  <w:num w:numId="10">
    <w:abstractNumId w:val="21"/>
  </w:num>
  <w:num w:numId="11">
    <w:abstractNumId w:val="16"/>
  </w:num>
  <w:num w:numId="12">
    <w:abstractNumId w:val="8"/>
  </w:num>
  <w:num w:numId="13">
    <w:abstractNumId w:val="4"/>
  </w:num>
  <w:num w:numId="14">
    <w:abstractNumId w:val="5"/>
  </w:num>
  <w:num w:numId="15">
    <w:abstractNumId w:val="19"/>
  </w:num>
  <w:num w:numId="16">
    <w:abstractNumId w:val="2"/>
  </w:num>
  <w:num w:numId="17">
    <w:abstractNumId w:val="22"/>
  </w:num>
  <w:num w:numId="18">
    <w:abstractNumId w:val="9"/>
  </w:num>
  <w:num w:numId="19">
    <w:abstractNumId w:val="3"/>
  </w:num>
  <w:num w:numId="20">
    <w:abstractNumId w:val="14"/>
  </w:num>
  <w:num w:numId="21">
    <w:abstractNumId w:val="11"/>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POckdScgTJdu69lkjGGRZ3U1djDgV34s/hxLicJ9335B4V5NDbygScWdPKeQYJL9ehocNlZs19CNIye9wY/Hw==" w:salt="4FWnVuE43Kl+xs+IvVsGiA=="/>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49"/>
    <w:rsid w:val="00014C4C"/>
    <w:rsid w:val="00014E7E"/>
    <w:rsid w:val="000B58D9"/>
    <w:rsid w:val="000B7403"/>
    <w:rsid w:val="000E17B8"/>
    <w:rsid w:val="00163662"/>
    <w:rsid w:val="001D50C4"/>
    <w:rsid w:val="001E6073"/>
    <w:rsid w:val="00287007"/>
    <w:rsid w:val="0028757E"/>
    <w:rsid w:val="00292F8F"/>
    <w:rsid w:val="002A6EE7"/>
    <w:rsid w:val="0032189E"/>
    <w:rsid w:val="0034454F"/>
    <w:rsid w:val="0036573C"/>
    <w:rsid w:val="00422315"/>
    <w:rsid w:val="0044170A"/>
    <w:rsid w:val="004E6003"/>
    <w:rsid w:val="004F2C06"/>
    <w:rsid w:val="00526BA7"/>
    <w:rsid w:val="00573FBA"/>
    <w:rsid w:val="00593C5B"/>
    <w:rsid w:val="005C76A2"/>
    <w:rsid w:val="005C79C8"/>
    <w:rsid w:val="00604F00"/>
    <w:rsid w:val="0066474E"/>
    <w:rsid w:val="006671FE"/>
    <w:rsid w:val="006F52F0"/>
    <w:rsid w:val="007208C3"/>
    <w:rsid w:val="00744485"/>
    <w:rsid w:val="00750751"/>
    <w:rsid w:val="007A2BB5"/>
    <w:rsid w:val="00802137"/>
    <w:rsid w:val="00885435"/>
    <w:rsid w:val="008A300F"/>
    <w:rsid w:val="008C374B"/>
    <w:rsid w:val="0091590C"/>
    <w:rsid w:val="0095416C"/>
    <w:rsid w:val="00954549"/>
    <w:rsid w:val="009676B8"/>
    <w:rsid w:val="0097154B"/>
    <w:rsid w:val="009960AB"/>
    <w:rsid w:val="009A4658"/>
    <w:rsid w:val="009E5A86"/>
    <w:rsid w:val="00A42212"/>
    <w:rsid w:val="00AC455F"/>
    <w:rsid w:val="00AE1F9F"/>
    <w:rsid w:val="00AE31FE"/>
    <w:rsid w:val="00AF07E3"/>
    <w:rsid w:val="00BA5A25"/>
    <w:rsid w:val="00BB0F59"/>
    <w:rsid w:val="00CA2515"/>
    <w:rsid w:val="00CA62D7"/>
    <w:rsid w:val="00CC60C1"/>
    <w:rsid w:val="00D07DC1"/>
    <w:rsid w:val="00D23943"/>
    <w:rsid w:val="00D55DA0"/>
    <w:rsid w:val="00D82516"/>
    <w:rsid w:val="00D914A5"/>
    <w:rsid w:val="00D9335D"/>
    <w:rsid w:val="00DA1F6A"/>
    <w:rsid w:val="00DC2B22"/>
    <w:rsid w:val="00E73F34"/>
    <w:rsid w:val="00EC0DC7"/>
    <w:rsid w:val="00EF2191"/>
    <w:rsid w:val="00F4654F"/>
    <w:rsid w:val="00FC08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04C1809-F1F2-4481-A19C-F963296E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ES_tradnl" w:eastAsia="ar-SA"/>
    </w:rPr>
  </w:style>
  <w:style w:type="paragraph" w:styleId="Ttulo1">
    <w:name w:val="heading 1"/>
    <w:basedOn w:val="Normal"/>
    <w:next w:val="Normal"/>
    <w:qFormat/>
    <w:rsid w:val="0032189E"/>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1"/>
      </w:numPr>
      <w:outlineLvl w:val="1"/>
    </w:pPr>
    <w:rPr>
      <w:sz w:val="24"/>
      <w:lang w:val="es-MX"/>
    </w:rPr>
  </w:style>
  <w:style w:type="paragraph" w:styleId="Ttulo3">
    <w:name w:val="heading 3"/>
    <w:basedOn w:val="Normal"/>
    <w:next w:val="Normal"/>
    <w:qFormat/>
    <w:pPr>
      <w:keepNext/>
      <w:numPr>
        <w:ilvl w:val="2"/>
        <w:numId w:val="1"/>
      </w:numPr>
      <w:outlineLvl w:val="2"/>
    </w:pPr>
    <w:rPr>
      <w:rFonts w:ascii="Arial" w:eastAsia="Arial Unicode MS" w:hAnsi="Arial"/>
    </w:rPr>
  </w:style>
  <w:style w:type="paragraph" w:styleId="Ttulo4">
    <w:name w:val="heading 4"/>
    <w:basedOn w:val="Normal"/>
    <w:next w:val="Normal"/>
    <w:qFormat/>
    <w:rsid w:val="0032189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Wingdings" w:hAnsi="Wingdings"/>
      <w:sz w:val="24"/>
    </w:rPr>
  </w:style>
  <w:style w:type="character" w:customStyle="1" w:styleId="WW8Num5z0">
    <w:name w:val="WW8Num5z0"/>
    <w:rPr>
      <w:b w:val="0"/>
    </w:rPr>
  </w:style>
  <w:style w:type="character" w:customStyle="1" w:styleId="WW8Num6z0">
    <w:name w:val="WW8Num6z0"/>
    <w:rPr>
      <w:rFonts w:ascii="Wingdings" w:hAnsi="Wingdings"/>
    </w:rPr>
  </w:style>
  <w:style w:type="character" w:customStyle="1" w:styleId="WW8Num7z0">
    <w:name w:val="WW8Num7z0"/>
    <w:rPr>
      <w:rFonts w:ascii="Times New Roman" w:hAnsi="Times New Roman" w:cs="Times New Roman"/>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Wingdings" w:hAnsi="Wingdings"/>
      <w:sz w:val="24"/>
    </w:rPr>
  </w:style>
  <w:style w:type="character" w:customStyle="1" w:styleId="WW8Num14z0">
    <w:name w:val="WW8Num14z0"/>
    <w:rPr>
      <w:rFonts w:ascii="Comic Sans MS" w:hAnsi="Comic Sans MS"/>
    </w:rPr>
  </w:style>
  <w:style w:type="character" w:customStyle="1" w:styleId="WW8Num15z0">
    <w:name w:val="WW8Num15z0"/>
    <w:rPr>
      <w:rFonts w:ascii="Wingdings" w:hAnsi="Wingdings"/>
      <w:sz w:val="24"/>
    </w:rPr>
  </w:style>
  <w:style w:type="character" w:customStyle="1" w:styleId="WW8Num17z0">
    <w:name w:val="WW8Num17z0"/>
    <w:rPr>
      <w:rFonts w:ascii="Wingdings" w:hAnsi="Wingdings"/>
    </w:rPr>
  </w:style>
  <w:style w:type="character" w:customStyle="1" w:styleId="WW8Num17z1">
    <w:name w:val="WW8Num17z1"/>
    <w:rPr>
      <w:rFonts w:ascii="Symbol" w:hAnsi="Symbol"/>
    </w:rPr>
  </w:style>
  <w:style w:type="character" w:customStyle="1" w:styleId="WW8Num17z4">
    <w:name w:val="WW8Num17z4"/>
    <w:rPr>
      <w:rFonts w:ascii="Courier New" w:hAnsi="Courier New"/>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Times New Roman" w:hAnsi="Times New Roman"/>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rFonts w:ascii="Wingdings" w:hAnsi="Wingdings"/>
    </w:rPr>
  </w:style>
  <w:style w:type="character" w:customStyle="1" w:styleId="WW8Num36z1">
    <w:name w:val="WW8Num36z1"/>
    <w:rPr>
      <w:rFonts w:ascii="Courier New" w:hAnsi="Courier New"/>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Times New Roman" w:eastAsia="Times New Roman" w:hAnsi="Times New Roman" w:cs="Times New Roman"/>
    </w:rPr>
  </w:style>
  <w:style w:type="character" w:customStyle="1" w:styleId="WW8Num40z0">
    <w:name w:val="WW8Num40z0"/>
    <w:rPr>
      <w:rFonts w:ascii="Times New Roman" w:hAnsi="Times New Roman" w:cs="Times New Roman"/>
    </w:rPr>
  </w:style>
  <w:style w:type="character" w:customStyle="1" w:styleId="WW8Num41z0">
    <w:name w:val="WW8Num41z0"/>
    <w:rPr>
      <w:rFonts w:ascii="Wingdings" w:hAnsi="Wingdings"/>
    </w:rPr>
  </w:style>
  <w:style w:type="character" w:customStyle="1" w:styleId="WW8Num42z0">
    <w:name w:val="WW8Num42z0"/>
    <w:rPr>
      <w:rFonts w:ascii="Wingdings" w:hAnsi="Wingdings"/>
    </w:rPr>
  </w:style>
  <w:style w:type="character" w:customStyle="1" w:styleId="WW8Num43z0">
    <w:name w:val="WW8Num43z0"/>
    <w:rPr>
      <w:rFonts w:ascii="Wingdings" w:hAnsi="Wingdings"/>
    </w:rPr>
  </w:style>
  <w:style w:type="character" w:customStyle="1" w:styleId="WW8Num44z0">
    <w:name w:val="WW8Num44z0"/>
    <w:rPr>
      <w:rFonts w:ascii="Wingdings" w:hAnsi="Wingdings"/>
      <w:b w:val="0"/>
      <w:i w:val="0"/>
      <w:sz w:val="24"/>
    </w:rPr>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rPr>
      <w:color w:val="0000FF"/>
      <w:u w:val="single"/>
    </w:rPr>
  </w:style>
  <w:style w:type="character" w:customStyle="1" w:styleId="Smbolodenotaalpie">
    <w:name w:val="Símbolo de nota al pie"/>
    <w:rPr>
      <w:vertAlign w:val="superscript"/>
    </w:rPr>
  </w:style>
  <w:style w:type="character" w:styleId="MquinadeescribirHTML">
    <w:name w:val="HTML Typewriter"/>
    <w:rPr>
      <w:rFonts w:ascii="Courier New" w:eastAsia="Courier New" w:hAnsi="Courier New" w:cs="Courier New"/>
      <w:sz w:val="20"/>
      <w:szCs w:val="20"/>
    </w:rPr>
  </w:style>
  <w:style w:type="paragraph" w:customStyle="1" w:styleId="Encabezado1">
    <w:name w:val="Encabezado1"/>
    <w:basedOn w:val="Normal"/>
    <w:next w:val="Textoindependiente"/>
    <w:pPr>
      <w:keepNext/>
      <w:spacing w:before="240" w:after="120"/>
    </w:pPr>
    <w:rPr>
      <w:rFonts w:ascii="Helvetica" w:eastAsia="HG Mincho Light J" w:hAnsi="Helvetica" w:cs="Lucidasans"/>
      <w:sz w:val="28"/>
      <w:szCs w:val="28"/>
    </w:rPr>
  </w:style>
  <w:style w:type="paragraph" w:styleId="Textoindependiente">
    <w:name w:val="Body Text"/>
    <w:basedOn w:val="Normal"/>
    <w:rPr>
      <w:sz w:val="24"/>
    </w:rPr>
  </w:style>
  <w:style w:type="paragraph" w:styleId="Lista">
    <w:name w:val="List"/>
    <w:basedOn w:val="Textoindependiente"/>
    <w:rPr>
      <w:rFonts w:ascii="Times" w:hAnsi="Times" w:cs="Lucidasans"/>
    </w:rPr>
  </w:style>
  <w:style w:type="paragraph" w:customStyle="1" w:styleId="Etiqueta">
    <w:name w:val="Etiqueta"/>
    <w:basedOn w:val="Normal"/>
    <w:pPr>
      <w:suppressLineNumbers/>
      <w:spacing w:before="120" w:after="120"/>
    </w:pPr>
    <w:rPr>
      <w:rFonts w:ascii="Times" w:hAnsi="Times" w:cs="Lucidasans"/>
      <w:i/>
      <w:iCs/>
      <w:sz w:val="24"/>
      <w:szCs w:val="24"/>
    </w:rPr>
  </w:style>
  <w:style w:type="paragraph" w:customStyle="1" w:styleId="ndice">
    <w:name w:val="Índice"/>
    <w:basedOn w:val="Normal"/>
    <w:pPr>
      <w:suppressLineNumbers/>
    </w:pPr>
    <w:rPr>
      <w:rFonts w:ascii="Times" w:hAnsi="Times" w:cs="Lucidasans"/>
    </w:rPr>
  </w:style>
  <w:style w:type="paragraph" w:styleId="Sangradetextonormal">
    <w:name w:val="Body Text Indent"/>
    <w:basedOn w:val="Normal"/>
    <w:pPr>
      <w:jc w:val="both"/>
    </w:pPr>
    <w:rPr>
      <w:b/>
      <w:sz w:val="24"/>
      <w:lang w:val="es-MX"/>
    </w:rPr>
  </w:style>
  <w:style w:type="paragraph" w:styleId="Piedepgina">
    <w:name w:val="footer"/>
    <w:basedOn w:val="Normal"/>
    <w:pPr>
      <w:tabs>
        <w:tab w:val="center" w:pos="4419"/>
        <w:tab w:val="right" w:pos="8838"/>
      </w:tabs>
    </w:pPr>
  </w:style>
  <w:style w:type="paragraph" w:styleId="Encabezado">
    <w:name w:val="header"/>
    <w:basedOn w:val="Normal"/>
    <w:pPr>
      <w:tabs>
        <w:tab w:val="center" w:pos="4252"/>
        <w:tab w:val="right" w:pos="8504"/>
      </w:tabs>
    </w:pPr>
    <w:rPr>
      <w:rFonts w:ascii="Verdana" w:hAnsi="Verdana"/>
      <w:sz w:val="24"/>
    </w:rPr>
  </w:style>
  <w:style w:type="paragraph" w:customStyle="1" w:styleId="Epgrafe1">
    <w:name w:val="Epígrafe1"/>
    <w:basedOn w:val="Normal"/>
    <w:next w:val="Normal"/>
    <w:pPr>
      <w:jc w:val="right"/>
    </w:pPr>
    <w:rPr>
      <w:b/>
      <w:sz w:val="26"/>
    </w:rPr>
  </w:style>
  <w:style w:type="paragraph" w:customStyle="1" w:styleId="Mapadeldocumento1">
    <w:name w:val="Mapa del documento1"/>
    <w:basedOn w:val="Normal"/>
    <w:pPr>
      <w:shd w:val="clear" w:color="auto" w:fill="000080"/>
    </w:pPr>
    <w:rPr>
      <w:rFonts w:ascii="Tahoma" w:hAnsi="Tahoma" w:cs="Tahoma"/>
    </w:rPr>
  </w:style>
  <w:style w:type="paragraph" w:styleId="Textodeglobo">
    <w:name w:val="Balloon Text"/>
    <w:basedOn w:val="Normal"/>
    <w:rPr>
      <w:rFonts w:ascii="Tahoma" w:hAnsi="Tahoma" w:cs="Tahoma"/>
      <w:sz w:val="16"/>
      <w:szCs w:val="16"/>
    </w:rPr>
  </w:style>
  <w:style w:type="paragraph" w:customStyle="1" w:styleId="Textosinformato1">
    <w:name w:val="Texto sin formato1"/>
    <w:basedOn w:val="Normal"/>
    <w:rPr>
      <w:rFonts w:ascii="Courier New" w:hAnsi="Courier New"/>
    </w:rPr>
  </w:style>
  <w:style w:type="paragraph" w:customStyle="1" w:styleId="Textoindependiente21">
    <w:name w:val="Texto independiente 21"/>
    <w:basedOn w:val="Normal"/>
    <w:pPr>
      <w:jc w:val="both"/>
    </w:pPr>
    <w:rPr>
      <w:bCs/>
      <w:sz w:val="24"/>
    </w:rPr>
  </w:style>
  <w:style w:type="paragraph" w:styleId="Textonotapie">
    <w:name w:val="footnote text"/>
    <w:basedOn w:val="Normal"/>
    <w:semiHidden/>
    <w:rPr>
      <w:lang w:val="es-AR"/>
    </w:rPr>
  </w:style>
  <w:style w:type="paragraph" w:customStyle="1" w:styleId="Textoindependiente22">
    <w:name w:val="Texto independiente 22"/>
    <w:basedOn w:val="Normal"/>
    <w:pPr>
      <w:overflowPunct w:val="0"/>
      <w:autoSpaceDE w:val="0"/>
      <w:jc w:val="both"/>
      <w:textAlignment w:val="baseline"/>
    </w:pPr>
    <w:rPr>
      <w:rFonts w:ascii="AvantGarde Md BT" w:hAnsi="AvantGarde Md BT"/>
      <w:sz w:val="24"/>
    </w:rPr>
  </w:style>
  <w:style w:type="paragraph" w:customStyle="1" w:styleId="Sangra2detindependiente1">
    <w:name w:val="Sangría 2 de t. independiente1"/>
    <w:basedOn w:val="Normal"/>
    <w:pPr>
      <w:tabs>
        <w:tab w:val="left" w:pos="-720"/>
      </w:tabs>
      <w:spacing w:line="360" w:lineRule="auto"/>
      <w:ind w:left="360"/>
      <w:jc w:val="both"/>
    </w:pPr>
    <w:rPr>
      <w:rFonts w:ascii="Comic Sans MS" w:hAnsi="Comic Sans MS"/>
      <w:spacing w:val="-3"/>
      <w:sz w:val="24"/>
      <w:szCs w:val="24"/>
    </w:rPr>
  </w:style>
  <w:style w:type="paragraph" w:customStyle="1" w:styleId="Textoindependiente31">
    <w:name w:val="Texto independiente 31"/>
    <w:basedOn w:val="Normal"/>
    <w:pPr>
      <w:spacing w:after="120"/>
    </w:pPr>
    <w:rPr>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rsid w:val="0095454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70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4473</Words>
  <Characters>24605</Characters>
  <Application>Microsoft Office Word</Application>
  <DocSecurity>8</DocSecurity>
  <Lines>205</Lines>
  <Paragraphs>58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Sergio Merino</dc:creator>
  <cp:keywords/>
  <cp:lastModifiedBy>alumno</cp:lastModifiedBy>
  <cp:revision>6</cp:revision>
  <cp:lastPrinted>2018-05-09T18:42:00Z</cp:lastPrinted>
  <dcterms:created xsi:type="dcterms:W3CDTF">2019-03-19T21:45:00Z</dcterms:created>
  <dcterms:modified xsi:type="dcterms:W3CDTF">2019-03-19T21:50:00Z</dcterms:modified>
</cp:coreProperties>
</file>